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608F9" w14:textId="77777777" w:rsidR="000E6688" w:rsidRPr="001D5321" w:rsidRDefault="000E6688" w:rsidP="000E6688">
      <w:pPr>
        <w:pBdr>
          <w:top w:val="single" w:sz="4" w:space="1" w:color="auto"/>
          <w:left w:val="single" w:sz="4" w:space="4" w:color="auto"/>
          <w:bottom w:val="single" w:sz="4" w:space="1" w:color="auto"/>
          <w:right w:val="single" w:sz="4" w:space="4" w:color="auto"/>
        </w:pBdr>
        <w:spacing w:line="360" w:lineRule="auto"/>
        <w:contextualSpacing/>
        <w:jc w:val="center"/>
        <w:rPr>
          <w:rFonts w:ascii="Times New Roman" w:hAnsi="Times New Roman" w:cs="Times New Roman"/>
          <w:b/>
          <w:bCs/>
          <w:sz w:val="20"/>
          <w:szCs w:val="20"/>
        </w:rPr>
      </w:pPr>
      <w:r w:rsidRPr="001D5321">
        <w:rPr>
          <w:rFonts w:ascii="Times New Roman" w:hAnsi="Times New Roman" w:cs="Times New Roman"/>
          <w:b/>
          <w:bCs/>
        </w:rPr>
        <w:t>MODELO DE TERMO DE CONTRATO</w:t>
      </w:r>
      <w:r w:rsidRPr="001D5321">
        <w:rPr>
          <w:rFonts w:ascii="Times New Roman" w:hAnsi="Times New Roman" w:cs="Times New Roman"/>
          <w:b/>
          <w:bCs/>
        </w:rPr>
        <w:br/>
      </w:r>
      <w:r>
        <w:rPr>
          <w:rFonts w:ascii="Times New Roman" w:hAnsi="Times New Roman" w:cs="Times New Roman"/>
          <w:b/>
          <w:bCs/>
          <w:sz w:val="20"/>
          <w:szCs w:val="20"/>
        </w:rPr>
        <w:t>(</w:t>
      </w:r>
      <w:r w:rsidRPr="001D5321">
        <w:rPr>
          <w:rFonts w:ascii="Times New Roman" w:hAnsi="Times New Roman" w:cs="Times New Roman"/>
          <w:b/>
          <w:bCs/>
          <w:sz w:val="20"/>
          <w:szCs w:val="20"/>
        </w:rPr>
        <w:t>Lei nº 14.133, de 1º de abril de 2021</w:t>
      </w:r>
      <w:r>
        <w:rPr>
          <w:rFonts w:ascii="Times New Roman" w:hAnsi="Times New Roman" w:cs="Times New Roman"/>
          <w:b/>
          <w:bCs/>
          <w:sz w:val="20"/>
          <w:szCs w:val="20"/>
        </w:rPr>
        <w:t>)</w:t>
      </w:r>
    </w:p>
    <w:p w14:paraId="5431D963" w14:textId="77777777" w:rsidR="006D20B6" w:rsidRPr="00125E25" w:rsidRDefault="006D20B6" w:rsidP="006D20B6">
      <w:pPr>
        <w:pStyle w:val="Prembulo"/>
        <w:spacing w:afterLines="120" w:after="288" w:line="312" w:lineRule="auto"/>
        <w:ind w:left="4956" w:right="-170"/>
        <w:rPr>
          <w:rFonts w:ascii="Times New Roman" w:hAnsi="Times New Roman" w:cs="Times New Roman"/>
          <w:bCs w:val="0"/>
          <w:sz w:val="24"/>
          <w:szCs w:val="24"/>
        </w:rPr>
      </w:pPr>
      <w:r w:rsidRPr="00125E25">
        <w:rPr>
          <w:rFonts w:ascii="Times New Roman" w:hAnsi="Times New Roman" w:cs="Times New Roman"/>
          <w:bCs w:val="0"/>
          <w:sz w:val="24"/>
          <w:szCs w:val="24"/>
        </w:rPr>
        <w:t xml:space="preserve">CONTRATO ADMINISTRATIVO Nº ......../...., QUE FAZEM ENTRE SI A UNIÃO, POR INTERMÉDIO DO (A) ......................................................... E ............................................................. </w:t>
      </w:r>
    </w:p>
    <w:p w14:paraId="176D8DA6" w14:textId="5AC9FE85" w:rsidR="006D20B6" w:rsidRPr="00125E25" w:rsidRDefault="006D20B6" w:rsidP="006D20B6">
      <w:pPr>
        <w:spacing w:before="120" w:afterLines="120" w:after="288" w:line="312" w:lineRule="auto"/>
        <w:ind w:firstLine="567"/>
        <w:jc w:val="both"/>
        <w:rPr>
          <w:rFonts w:ascii="Times New Roman" w:eastAsia="Arial" w:hAnsi="Times New Roman" w:cs="Times New Roman"/>
        </w:rPr>
      </w:pPr>
      <w:r w:rsidRPr="00125E25">
        <w:rPr>
          <w:rFonts w:ascii="Times New Roman" w:eastAsia="Arial" w:hAnsi="Times New Roman" w:cs="Times New Roman"/>
        </w:rPr>
        <w:t>O Estado do Pará, através da ...................... órgão da Administração (Direta/Indireta/Autarquia/</w:t>
      </w:r>
      <w:proofErr w:type="spellStart"/>
      <w:r w:rsidRPr="00125E25">
        <w:rPr>
          <w:rFonts w:ascii="Times New Roman" w:eastAsia="Arial" w:hAnsi="Times New Roman" w:cs="Times New Roman"/>
        </w:rPr>
        <w:t>Etc</w:t>
      </w:r>
      <w:proofErr w:type="spellEnd"/>
      <w:r w:rsidRPr="00125E25">
        <w:rPr>
          <w:rFonts w:ascii="Times New Roman" w:eastAsia="Arial" w:hAnsi="Times New Roman" w:cs="Times New Roman"/>
        </w:rPr>
        <w:t xml:space="preserve">), com sede no(a) ....................................................., na cidade de ...................................... /Estado ..., inscrito(a) no CNPJ sob o nº ................................, neste ato representado(a) pelo(a) ......................... (cargo e nome), nomeado(a) pela Portaria nº ......, de </w:t>
      </w:r>
      <w:proofErr w:type="gramStart"/>
      <w:r w:rsidRPr="00125E25">
        <w:rPr>
          <w:rFonts w:ascii="Times New Roman" w:eastAsia="Arial" w:hAnsi="Times New Roman" w:cs="Times New Roman"/>
        </w:rPr>
        <w:t>.....</w:t>
      </w:r>
      <w:proofErr w:type="gramEnd"/>
      <w:r w:rsidRPr="00125E25">
        <w:rPr>
          <w:rFonts w:ascii="Times New Roman" w:eastAsia="Arial" w:hAnsi="Times New Roman" w:cs="Times New Roman"/>
        </w:rPr>
        <w:t xml:space="preserve"> de ..................... de 20..., publicada no DOE de </w:t>
      </w:r>
      <w:proofErr w:type="gramStart"/>
      <w:r w:rsidRPr="00125E25">
        <w:rPr>
          <w:rFonts w:ascii="Times New Roman" w:eastAsia="Arial" w:hAnsi="Times New Roman" w:cs="Times New Roman"/>
        </w:rPr>
        <w:t>.....</w:t>
      </w:r>
      <w:proofErr w:type="gramEnd"/>
      <w:r w:rsidRPr="00125E25">
        <w:rPr>
          <w:rFonts w:ascii="Times New Roman" w:eastAsia="Arial" w:hAnsi="Times New Roman" w:cs="Times New Roman"/>
        </w:rPr>
        <w:t xml:space="preserve"> de ............... de ..........., portador da Matrícula Funcional nº .........., doravante denominado CONTRATANTE, e o(a) .............................., inscrito(a) no CNPJ/MF sob o nº ............................, sediado(a) na ..................................., </w:t>
      </w:r>
      <w:proofErr w:type="spellStart"/>
      <w:r w:rsidRPr="00125E25">
        <w:rPr>
          <w:rFonts w:ascii="Times New Roman" w:eastAsia="Arial" w:hAnsi="Times New Roman" w:cs="Times New Roman"/>
        </w:rPr>
        <w:t>em</w:t>
      </w:r>
      <w:proofErr w:type="spellEnd"/>
      <w:r w:rsidRPr="00125E25">
        <w:rPr>
          <w:rFonts w:ascii="Times New Roman" w:eastAsia="Arial" w:hAnsi="Times New Roman" w:cs="Times New Roman"/>
        </w:rPr>
        <w:t xml:space="preserve"> ............................. doravante designado CONTRATADO, neste ato representado(a) por .................................. (nome e função no contratado), conforme atos constitutivos da empresa </w:t>
      </w:r>
      <w:r w:rsidR="00C74549" w:rsidRPr="00C74549">
        <w:rPr>
          <w:rFonts w:ascii="Times New Roman" w:eastAsia="Arial" w:hAnsi="Times New Roman" w:cs="Times New Roman"/>
        </w:rPr>
        <w:t>ou</w:t>
      </w:r>
      <w:r w:rsidRPr="00125E25">
        <w:rPr>
          <w:rFonts w:ascii="Times New Roman" w:eastAsia="Arial" w:hAnsi="Times New Roman" w:cs="Times New Roman"/>
        </w:rPr>
        <w:t xml:space="preserve"> procuração apresentada nos autos, tendo em vista o que consta no </w:t>
      </w:r>
      <w:r w:rsidRPr="001B4CBD">
        <w:rPr>
          <w:rFonts w:ascii="Times New Roman" w:eastAsia="Arial" w:hAnsi="Times New Roman" w:cs="Times New Roman"/>
          <w:b/>
          <w:bCs/>
        </w:rPr>
        <w:t xml:space="preserve">PROCESSO Nº </w:t>
      </w:r>
      <w:r w:rsidR="00C74549">
        <w:rPr>
          <w:rFonts w:ascii="Times New Roman" w:eastAsia="Arial" w:hAnsi="Times New Roman" w:cs="Times New Roman"/>
          <w:b/>
          <w:bCs/>
        </w:rPr>
        <w:t>E-2023/2000111</w:t>
      </w:r>
      <w:r w:rsidRPr="00125E25">
        <w:rPr>
          <w:rFonts w:ascii="Times New Roman" w:eastAsia="Arial" w:hAnsi="Times New Roman" w:cs="Times New Roman"/>
        </w:rPr>
        <w:t xml:space="preserve"> e em observância às disposições da Lei nº 14.133, de 1º de abril de 2021, e demais legislação aplicável, resolvem celebrar o presente Termo de Contrato, decorrente do </w:t>
      </w:r>
      <w:r w:rsidRPr="001B4CBD">
        <w:rPr>
          <w:rFonts w:ascii="Times New Roman" w:eastAsia="Arial" w:hAnsi="Times New Roman" w:cs="Times New Roman"/>
          <w:b/>
          <w:bCs/>
        </w:rPr>
        <w:t>PREGÃO ELETRÔNICO SRP/DGL/SEPLAD Nº</w:t>
      </w:r>
      <w:r w:rsidR="00C74549">
        <w:rPr>
          <w:rFonts w:ascii="Times New Roman" w:eastAsia="Arial" w:hAnsi="Times New Roman" w:cs="Times New Roman"/>
          <w:b/>
          <w:bCs/>
        </w:rPr>
        <w:t xml:space="preserve"> </w:t>
      </w:r>
      <w:r w:rsidR="008D7FF8">
        <w:rPr>
          <w:rFonts w:ascii="Times New Roman" w:eastAsia="Arial" w:hAnsi="Times New Roman" w:cs="Times New Roman"/>
          <w:b/>
          <w:bCs/>
        </w:rPr>
        <w:t>002/2024</w:t>
      </w:r>
      <w:r w:rsidRPr="00125E25">
        <w:rPr>
          <w:rFonts w:ascii="Times New Roman" w:eastAsia="Arial" w:hAnsi="Times New Roman" w:cs="Times New Roman"/>
        </w:rPr>
        <w:t>, mediante as cláusulas e condições a seguir enunciadas.</w:t>
      </w:r>
    </w:p>
    <w:p w14:paraId="60DFD53F" w14:textId="77777777"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CLÁUSULA PRIMEIRA – OBJETO</w:t>
      </w:r>
    </w:p>
    <w:p w14:paraId="0604B7B8" w14:textId="1D95D348"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b/>
          <w:bCs/>
          <w:lang w:eastAsia="ar-SA"/>
        </w:rPr>
      </w:pPr>
      <w:r w:rsidRPr="00125E25">
        <w:rPr>
          <w:rFonts w:ascii="Times New Roman" w:hAnsi="Times New Roman" w:cs="Times New Roman"/>
          <w:lang w:eastAsia="ar-SA"/>
        </w:rPr>
        <w:t>O objeto do presente instrumento é a contratação de serviços de</w:t>
      </w:r>
      <w:r w:rsidR="00C74549">
        <w:rPr>
          <w:rFonts w:ascii="Times New Roman" w:hAnsi="Times New Roman" w:cs="Times New Roman"/>
          <w:lang w:eastAsia="ar-SA"/>
        </w:rPr>
        <w:t xml:space="preserve"> controle de pragas urbanas</w:t>
      </w:r>
      <w:r w:rsidRPr="00125E25">
        <w:rPr>
          <w:rFonts w:ascii="Times New Roman" w:hAnsi="Times New Roman" w:cs="Times New Roman"/>
          <w:lang w:eastAsia="ar-SA"/>
        </w:rPr>
        <w:t>, nas condições estabelecidas no Termo de Referência.</w:t>
      </w:r>
    </w:p>
    <w:tbl>
      <w:tblPr>
        <w:tblW w:w="5000" w:type="pct"/>
        <w:tblLook w:val="04A0" w:firstRow="1" w:lastRow="0" w:firstColumn="1" w:lastColumn="0" w:noHBand="0" w:noVBand="1"/>
      </w:tblPr>
      <w:tblGrid>
        <w:gridCol w:w="836"/>
        <w:gridCol w:w="2212"/>
        <w:gridCol w:w="2212"/>
        <w:gridCol w:w="962"/>
        <w:gridCol w:w="1336"/>
        <w:gridCol w:w="1239"/>
        <w:gridCol w:w="939"/>
      </w:tblGrid>
      <w:tr w:rsidR="006D20B6" w:rsidRPr="00125E25" w14:paraId="7005A053" w14:textId="77777777" w:rsidTr="00220556">
        <w:tc>
          <w:tcPr>
            <w:tcW w:w="4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08BB8C" w14:textId="77777777" w:rsidR="006D20B6" w:rsidRPr="00125E25" w:rsidRDefault="006D20B6" w:rsidP="00220556">
            <w:pPr>
              <w:widowControl w:val="0"/>
              <w:jc w:val="center"/>
              <w:rPr>
                <w:rFonts w:ascii="Times New Roman" w:eastAsia="Arial" w:hAnsi="Times New Roman" w:cs="Times New Roman"/>
                <w:b/>
                <w:bCs/>
                <w:color w:val="000000"/>
                <w:sz w:val="20"/>
                <w:szCs w:val="20"/>
              </w:rPr>
            </w:pPr>
            <w:r w:rsidRPr="00125E25">
              <w:rPr>
                <w:rFonts w:ascii="Times New Roman" w:eastAsia="Arial" w:hAnsi="Times New Roman" w:cs="Times New Roman"/>
                <w:b/>
                <w:bCs/>
                <w:color w:val="000000" w:themeColor="text1"/>
                <w:sz w:val="20"/>
                <w:szCs w:val="20"/>
              </w:rPr>
              <w:t>ITEM</w:t>
            </w:r>
          </w:p>
          <w:p w14:paraId="300FE26C" w14:textId="77777777" w:rsidR="006D20B6" w:rsidRPr="00125E25" w:rsidRDefault="006D20B6" w:rsidP="00220556">
            <w:pPr>
              <w:widowControl w:val="0"/>
              <w:ind w:firstLine="709"/>
              <w:jc w:val="center"/>
              <w:rPr>
                <w:rFonts w:ascii="Times New Roman" w:eastAsia="Arial" w:hAnsi="Times New Roman" w:cs="Times New Roman"/>
                <w:b/>
                <w:bCs/>
                <w:color w:val="000000"/>
                <w:sz w:val="20"/>
                <w:szCs w:val="20"/>
              </w:rPr>
            </w:pP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6E06C0" w14:textId="77777777" w:rsidR="006D20B6" w:rsidRPr="00125E25" w:rsidRDefault="006D20B6" w:rsidP="00220556">
            <w:pPr>
              <w:widowControl w:val="0"/>
              <w:jc w:val="center"/>
              <w:rPr>
                <w:rFonts w:ascii="Times New Roman" w:eastAsia="Arial" w:hAnsi="Times New Roman" w:cs="Times New Roman"/>
                <w:b/>
                <w:bCs/>
                <w:color w:val="000000" w:themeColor="text1"/>
                <w:sz w:val="20"/>
                <w:szCs w:val="20"/>
              </w:rPr>
            </w:pPr>
            <w:r w:rsidRPr="00125E25">
              <w:rPr>
                <w:rFonts w:ascii="Times New Roman" w:eastAsia="Arial" w:hAnsi="Times New Roman" w:cs="Times New Roman"/>
                <w:b/>
                <w:bCs/>
                <w:color w:val="000000" w:themeColor="text1"/>
                <w:sz w:val="20"/>
                <w:szCs w:val="20"/>
              </w:rPr>
              <w:t xml:space="preserve">CÓD. </w:t>
            </w:r>
          </w:p>
          <w:p w14:paraId="5405D275" w14:textId="77777777" w:rsidR="006D20B6" w:rsidRPr="00125E25" w:rsidRDefault="006D20B6" w:rsidP="00220556">
            <w:pPr>
              <w:widowControl w:val="0"/>
              <w:jc w:val="center"/>
              <w:rPr>
                <w:rFonts w:ascii="Times New Roman" w:eastAsia="Arial" w:hAnsi="Times New Roman" w:cs="Times New Roman"/>
                <w:b/>
                <w:bCs/>
                <w:color w:val="000000" w:themeColor="text1"/>
                <w:sz w:val="20"/>
                <w:szCs w:val="20"/>
              </w:rPr>
            </w:pPr>
            <w:r w:rsidRPr="00125E25">
              <w:rPr>
                <w:rFonts w:ascii="Times New Roman" w:eastAsia="Arial" w:hAnsi="Times New Roman" w:cs="Times New Roman"/>
                <w:b/>
                <w:bCs/>
                <w:color w:val="000000" w:themeColor="text1"/>
                <w:sz w:val="20"/>
                <w:szCs w:val="20"/>
              </w:rPr>
              <w:t>SIMAS</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67C31E" w14:textId="77777777" w:rsidR="006D20B6" w:rsidRPr="00125E25" w:rsidRDefault="006D20B6" w:rsidP="00220556">
            <w:pPr>
              <w:widowControl w:val="0"/>
              <w:jc w:val="center"/>
              <w:rPr>
                <w:rFonts w:ascii="Times New Roman" w:eastAsia="Arial" w:hAnsi="Times New Roman" w:cs="Times New Roman"/>
                <w:color w:val="000000"/>
                <w:sz w:val="20"/>
                <w:szCs w:val="20"/>
              </w:rPr>
            </w:pPr>
            <w:r w:rsidRPr="00125E25">
              <w:rPr>
                <w:rFonts w:ascii="Times New Roman" w:eastAsia="Arial" w:hAnsi="Times New Roman" w:cs="Times New Roman"/>
                <w:b/>
                <w:bCs/>
                <w:color w:val="000000" w:themeColor="text1"/>
                <w:sz w:val="20"/>
                <w:szCs w:val="20"/>
              </w:rPr>
              <w:t>DESCRIÇÃO</w:t>
            </w:r>
          </w:p>
        </w:tc>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B55653" w14:textId="77777777" w:rsidR="006D20B6" w:rsidRPr="00125E25" w:rsidRDefault="006D20B6" w:rsidP="00220556">
            <w:pPr>
              <w:widowControl w:val="0"/>
              <w:jc w:val="center"/>
              <w:rPr>
                <w:rFonts w:ascii="Times New Roman" w:eastAsia="Arial" w:hAnsi="Times New Roman" w:cs="Times New Roman"/>
                <w:color w:val="000000"/>
                <w:sz w:val="20"/>
                <w:szCs w:val="20"/>
              </w:rPr>
            </w:pPr>
            <w:r w:rsidRPr="00125E25">
              <w:rPr>
                <w:rFonts w:ascii="Times New Roman" w:eastAsia="Arial" w:hAnsi="Times New Roman" w:cs="Times New Roman"/>
                <w:b/>
                <w:bCs/>
                <w:color w:val="000000" w:themeColor="text1"/>
                <w:sz w:val="20"/>
                <w:szCs w:val="20"/>
              </w:rPr>
              <w:t>UND</w:t>
            </w:r>
          </w:p>
        </w:tc>
        <w:tc>
          <w:tcPr>
            <w:tcW w:w="6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BD94E1" w14:textId="77777777" w:rsidR="006D20B6" w:rsidRPr="00125E25" w:rsidRDefault="006D20B6" w:rsidP="00220556">
            <w:pPr>
              <w:widowControl w:val="0"/>
              <w:jc w:val="center"/>
              <w:rPr>
                <w:rFonts w:ascii="Times New Roman" w:eastAsia="Arial" w:hAnsi="Times New Roman" w:cs="Times New Roman"/>
                <w:b/>
                <w:bCs/>
                <w:sz w:val="20"/>
                <w:szCs w:val="20"/>
              </w:rPr>
            </w:pPr>
            <w:r w:rsidRPr="00125E25">
              <w:rPr>
                <w:rFonts w:ascii="Times New Roman" w:eastAsia="Arial" w:hAnsi="Times New Roman" w:cs="Times New Roman"/>
                <w:b/>
                <w:bCs/>
                <w:sz w:val="20"/>
                <w:szCs w:val="20"/>
              </w:rPr>
              <w:t>QTD</w:t>
            </w:r>
          </w:p>
        </w:tc>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0556C6" w14:textId="77777777" w:rsidR="006D20B6" w:rsidRPr="00125E25" w:rsidRDefault="006D20B6" w:rsidP="00220556">
            <w:pPr>
              <w:widowControl w:val="0"/>
              <w:jc w:val="center"/>
              <w:rPr>
                <w:rFonts w:ascii="Times New Roman" w:eastAsia="Arial" w:hAnsi="Times New Roman" w:cs="Times New Roman"/>
                <w:b/>
                <w:bCs/>
                <w:sz w:val="20"/>
                <w:szCs w:val="20"/>
              </w:rPr>
            </w:pPr>
            <w:r w:rsidRPr="00125E25">
              <w:rPr>
                <w:rFonts w:ascii="Times New Roman" w:eastAsia="Arial" w:hAnsi="Times New Roman" w:cs="Times New Roman"/>
                <w:b/>
                <w:bCs/>
                <w:sz w:val="20"/>
                <w:szCs w:val="20"/>
              </w:rPr>
              <w:t>VALOR UNITÁRIO</w:t>
            </w:r>
          </w:p>
        </w:tc>
        <w:tc>
          <w:tcPr>
            <w:tcW w:w="4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EDE5E" w14:textId="77777777" w:rsidR="006D20B6" w:rsidRPr="00125E25" w:rsidRDefault="006D20B6" w:rsidP="00220556">
            <w:pPr>
              <w:widowControl w:val="0"/>
              <w:jc w:val="center"/>
              <w:rPr>
                <w:rFonts w:ascii="Times New Roman" w:eastAsia="Arial" w:hAnsi="Times New Roman" w:cs="Times New Roman"/>
                <w:b/>
                <w:bCs/>
                <w:sz w:val="20"/>
                <w:szCs w:val="20"/>
              </w:rPr>
            </w:pPr>
            <w:r w:rsidRPr="00125E25">
              <w:rPr>
                <w:rFonts w:ascii="Times New Roman" w:eastAsia="Arial" w:hAnsi="Times New Roman" w:cs="Times New Roman"/>
                <w:b/>
                <w:bCs/>
                <w:sz w:val="20"/>
                <w:szCs w:val="20"/>
              </w:rPr>
              <w:t>VALOR TOTAL</w:t>
            </w:r>
          </w:p>
        </w:tc>
      </w:tr>
      <w:tr w:rsidR="006D20B6" w:rsidRPr="00125E25" w14:paraId="022470A4" w14:textId="77777777" w:rsidTr="00220556">
        <w:tc>
          <w:tcPr>
            <w:tcW w:w="4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E48ABD" w14:textId="77777777" w:rsidR="006D20B6" w:rsidRPr="00125E25" w:rsidRDefault="006D20B6" w:rsidP="00220556">
            <w:pPr>
              <w:widowControl w:val="0"/>
              <w:ind w:firstLine="317"/>
              <w:jc w:val="center"/>
              <w:rPr>
                <w:rFonts w:ascii="Times New Roman" w:eastAsia="Arial" w:hAnsi="Times New Roman" w:cs="Times New Roman"/>
                <w:b/>
                <w:bCs/>
                <w:color w:val="000000"/>
                <w:sz w:val="20"/>
                <w:szCs w:val="20"/>
              </w:rPr>
            </w:pPr>
            <w:r w:rsidRPr="00125E25">
              <w:rPr>
                <w:rFonts w:ascii="Times New Roman" w:eastAsia="Arial" w:hAnsi="Times New Roman" w:cs="Times New Roman"/>
                <w:b/>
                <w:bCs/>
                <w:color w:val="000000" w:themeColor="text1"/>
                <w:sz w:val="20"/>
                <w:szCs w:val="20"/>
              </w:rPr>
              <w:t>1</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AB2E6E"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210D86"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10A62B"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6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C3AD50"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DCD345"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4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A1C58C"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r>
      <w:tr w:rsidR="006D20B6" w:rsidRPr="00125E25" w14:paraId="3C960CC2" w14:textId="77777777" w:rsidTr="00220556">
        <w:tc>
          <w:tcPr>
            <w:tcW w:w="4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0202D1" w14:textId="77777777" w:rsidR="006D20B6" w:rsidRPr="00125E25" w:rsidRDefault="006D20B6" w:rsidP="00220556">
            <w:pPr>
              <w:widowControl w:val="0"/>
              <w:ind w:firstLine="317"/>
              <w:jc w:val="center"/>
              <w:rPr>
                <w:rFonts w:ascii="Times New Roman" w:eastAsia="Arial" w:hAnsi="Times New Roman" w:cs="Times New Roman"/>
                <w:b/>
                <w:bCs/>
                <w:color w:val="000000"/>
                <w:sz w:val="20"/>
                <w:szCs w:val="20"/>
              </w:rPr>
            </w:pPr>
            <w:r w:rsidRPr="00125E25">
              <w:rPr>
                <w:rFonts w:ascii="Times New Roman" w:eastAsia="Arial" w:hAnsi="Times New Roman" w:cs="Times New Roman"/>
                <w:b/>
                <w:bCs/>
                <w:color w:val="000000" w:themeColor="text1"/>
                <w:sz w:val="20"/>
                <w:szCs w:val="20"/>
              </w:rPr>
              <w:t>2</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32F175"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65E4B3"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03A702"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6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2AB47F"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5B2B87"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4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1A726"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r>
      <w:tr w:rsidR="006D20B6" w:rsidRPr="00125E25" w14:paraId="0A09D070" w14:textId="77777777" w:rsidTr="00220556">
        <w:tc>
          <w:tcPr>
            <w:tcW w:w="4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451E8" w14:textId="77777777" w:rsidR="006D20B6" w:rsidRPr="00125E25" w:rsidRDefault="006D20B6" w:rsidP="00220556">
            <w:pPr>
              <w:widowControl w:val="0"/>
              <w:ind w:firstLine="317"/>
              <w:jc w:val="center"/>
              <w:rPr>
                <w:rFonts w:ascii="Times New Roman" w:eastAsia="Arial" w:hAnsi="Times New Roman" w:cs="Times New Roman"/>
                <w:b/>
                <w:bCs/>
                <w:color w:val="000000"/>
                <w:sz w:val="20"/>
                <w:szCs w:val="20"/>
              </w:rPr>
            </w:pPr>
            <w:r w:rsidRPr="00125E25">
              <w:rPr>
                <w:rFonts w:ascii="Times New Roman" w:eastAsia="Arial" w:hAnsi="Times New Roman" w:cs="Times New Roman"/>
                <w:b/>
                <w:bCs/>
                <w:color w:val="000000" w:themeColor="text1"/>
                <w:sz w:val="20"/>
                <w:szCs w:val="20"/>
              </w:rPr>
              <w:t>3</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770C8C"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91379"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D0724"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6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67AA99"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08841A"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4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C0AF16"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r>
      <w:tr w:rsidR="006D20B6" w:rsidRPr="00125E25" w14:paraId="37E87922" w14:textId="77777777" w:rsidTr="00220556">
        <w:tc>
          <w:tcPr>
            <w:tcW w:w="4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8E0C50" w14:textId="77777777" w:rsidR="006D20B6" w:rsidRPr="00125E25" w:rsidRDefault="006D20B6" w:rsidP="00220556">
            <w:pPr>
              <w:widowControl w:val="0"/>
              <w:ind w:firstLine="317"/>
              <w:jc w:val="center"/>
              <w:rPr>
                <w:rFonts w:ascii="Times New Roman" w:eastAsia="Arial" w:hAnsi="Times New Roman" w:cs="Times New Roman"/>
                <w:b/>
                <w:bCs/>
                <w:color w:val="000000"/>
                <w:sz w:val="20"/>
                <w:szCs w:val="20"/>
              </w:rPr>
            </w:pPr>
            <w:r w:rsidRPr="00125E25">
              <w:rPr>
                <w:rFonts w:ascii="Times New Roman" w:eastAsia="Arial" w:hAnsi="Times New Roman" w:cs="Times New Roman"/>
                <w:b/>
                <w:bCs/>
                <w:color w:val="000000" w:themeColor="text1"/>
                <w:sz w:val="20"/>
                <w:szCs w:val="20"/>
              </w:rPr>
              <w:t>...</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B38AC" w14:textId="77777777" w:rsidR="006D20B6" w:rsidRPr="00125E25" w:rsidRDefault="006D20B6" w:rsidP="00220556">
            <w:pPr>
              <w:widowControl w:val="0"/>
              <w:ind w:firstLine="709"/>
              <w:jc w:val="center"/>
              <w:rPr>
                <w:rFonts w:ascii="Times New Roman" w:eastAsia="Arial" w:hAnsi="Times New Roman" w:cs="Times New Roman"/>
                <w:sz w:val="20"/>
                <w:szCs w:val="20"/>
              </w:rPr>
            </w:pP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39EFA3" w14:textId="77777777" w:rsidR="006D20B6" w:rsidRPr="00125E25" w:rsidRDefault="006D20B6" w:rsidP="00220556">
            <w:pPr>
              <w:widowControl w:val="0"/>
              <w:ind w:firstLine="709"/>
              <w:jc w:val="center"/>
              <w:rPr>
                <w:rFonts w:ascii="Times New Roman" w:eastAsia="Arial" w:hAnsi="Times New Roman" w:cs="Times New Roman"/>
                <w:sz w:val="20"/>
                <w:szCs w:val="20"/>
              </w:rPr>
            </w:pPr>
          </w:p>
        </w:tc>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AAE8D3"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6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B2D1BB"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4ACB4"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c>
          <w:tcPr>
            <w:tcW w:w="4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0250F5" w14:textId="77777777" w:rsidR="006D20B6" w:rsidRPr="00125E25" w:rsidRDefault="006D20B6" w:rsidP="00220556">
            <w:pPr>
              <w:widowControl w:val="0"/>
              <w:ind w:firstLine="709"/>
              <w:jc w:val="center"/>
              <w:rPr>
                <w:rFonts w:ascii="Times New Roman" w:eastAsia="Arial" w:hAnsi="Times New Roman" w:cs="Times New Roman"/>
                <w:color w:val="000000"/>
                <w:sz w:val="20"/>
                <w:szCs w:val="20"/>
              </w:rPr>
            </w:pPr>
          </w:p>
        </w:tc>
      </w:tr>
    </w:tbl>
    <w:p w14:paraId="6C7BD4AE"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Vinculam esta contratação, independentemente de transcrição:</w:t>
      </w:r>
    </w:p>
    <w:p w14:paraId="659B146A"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O Termo de Referência;</w:t>
      </w:r>
    </w:p>
    <w:p w14:paraId="096B146E"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O Edital da Licitação;</w:t>
      </w:r>
    </w:p>
    <w:p w14:paraId="6BFB8558"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A Proposta do contratado;</w:t>
      </w:r>
    </w:p>
    <w:p w14:paraId="2B376274"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Eventuais anexos dos documentos supracitados.</w:t>
      </w:r>
    </w:p>
    <w:p w14:paraId="06C8BBC2" w14:textId="77777777" w:rsidR="006D20B6" w:rsidRPr="00125E25" w:rsidRDefault="006D20B6" w:rsidP="006D20B6">
      <w:pPr>
        <w:pStyle w:val="PargrafodaLista"/>
        <w:suppressAutoHyphens/>
        <w:spacing w:line="360" w:lineRule="auto"/>
        <w:ind w:left="1224"/>
        <w:jc w:val="both"/>
        <w:rPr>
          <w:rFonts w:ascii="Times New Roman" w:hAnsi="Times New Roman" w:cs="Times New Roman"/>
          <w:lang w:eastAsia="ar-SA"/>
        </w:rPr>
      </w:pPr>
    </w:p>
    <w:p w14:paraId="5DD7BD1E" w14:textId="77777777"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CLÁUSULA SEGUNDA – VIGÊNCIA E PRORROGAÇÃO</w:t>
      </w:r>
    </w:p>
    <w:p w14:paraId="307C0651" w14:textId="51B72E50" w:rsidR="001360C0" w:rsidRDefault="001360C0"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360C0">
        <w:rPr>
          <w:rFonts w:ascii="Times New Roman" w:hAnsi="Times New Roman" w:cs="Times New Roman"/>
          <w:lang w:eastAsia="ar-SA"/>
        </w:rPr>
        <w:lastRenderedPageBreak/>
        <w:t xml:space="preserve">O prazo de vigência da contratação é de </w:t>
      </w:r>
      <w:r w:rsidRPr="001360C0">
        <w:rPr>
          <w:rFonts w:ascii="Times New Roman" w:hAnsi="Times New Roman" w:cs="Times New Roman"/>
          <w:b/>
          <w:bCs/>
          <w:lang w:eastAsia="ar-SA"/>
        </w:rPr>
        <w:t>doze (12) meses</w:t>
      </w:r>
      <w:r w:rsidRPr="001360C0">
        <w:rPr>
          <w:rFonts w:ascii="Times New Roman" w:hAnsi="Times New Roman" w:cs="Times New Roman"/>
          <w:lang w:eastAsia="ar-SA"/>
        </w:rPr>
        <w:t>, contados da sua publicação no Diário Oficial do Estado, prorrogável por até 10 anos, na forma dos artigos 106 e 107 da Lei n° 14.133, de 2021.</w:t>
      </w:r>
    </w:p>
    <w:p w14:paraId="7ED0DA88" w14:textId="4C8B3FCE" w:rsidR="006D20B6"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A prorrogação de que trata este item é condicionada ao ateste, pela autoridade competente, de que as condições e os preços permanecem vantajosos para a Administração, permitida a negociação com o contratado.</w:t>
      </w:r>
    </w:p>
    <w:p w14:paraId="60BCBBAC" w14:textId="77777777" w:rsidR="000E6688" w:rsidRPr="001D5321" w:rsidRDefault="000E6688" w:rsidP="00A73557">
      <w:pPr>
        <w:pStyle w:val="PargrafodaLista"/>
        <w:numPr>
          <w:ilvl w:val="2"/>
          <w:numId w:val="16"/>
        </w:numPr>
        <w:suppressAutoHyphens/>
        <w:spacing w:line="360" w:lineRule="auto"/>
        <w:ind w:left="1134" w:firstLine="0"/>
        <w:jc w:val="both"/>
        <w:rPr>
          <w:rFonts w:ascii="Times New Roman" w:hAnsi="Times New Roman" w:cs="Times New Roman"/>
          <w:lang w:eastAsia="ar-SA"/>
        </w:rPr>
      </w:pPr>
      <w:r w:rsidRPr="001D5321">
        <w:rPr>
          <w:rFonts w:ascii="Times New Roman" w:hAnsi="Times New Roman" w:cs="Times New Roman"/>
          <w:lang w:eastAsia="ar-SA"/>
        </w:rPr>
        <w:t>Estar formalmente demonstrado no processo que a forma de prestação dos serviços tem natureza continuada;</w:t>
      </w:r>
    </w:p>
    <w:p w14:paraId="4378959E" w14:textId="77777777" w:rsidR="000E6688" w:rsidRPr="001D5321" w:rsidRDefault="000E6688" w:rsidP="00A73557">
      <w:pPr>
        <w:pStyle w:val="PargrafodaLista"/>
        <w:numPr>
          <w:ilvl w:val="2"/>
          <w:numId w:val="16"/>
        </w:numPr>
        <w:suppressAutoHyphens/>
        <w:spacing w:line="360" w:lineRule="auto"/>
        <w:ind w:left="1134" w:firstLine="0"/>
        <w:jc w:val="both"/>
        <w:rPr>
          <w:rFonts w:ascii="Times New Roman" w:hAnsi="Times New Roman" w:cs="Times New Roman"/>
          <w:lang w:eastAsia="ar-SA"/>
        </w:rPr>
      </w:pPr>
      <w:r w:rsidRPr="001D5321">
        <w:rPr>
          <w:rFonts w:ascii="Times New Roman" w:hAnsi="Times New Roman" w:cs="Times New Roman"/>
          <w:lang w:eastAsia="ar-SA"/>
        </w:rPr>
        <w:t xml:space="preserve">Seja juntado relatório que discorra sobre a execução do contrato, com informações de que os serviços tenham sido prestados regularmente;  </w:t>
      </w:r>
    </w:p>
    <w:p w14:paraId="0410A9F7" w14:textId="77777777" w:rsidR="000E6688" w:rsidRPr="001D5321" w:rsidRDefault="000E6688" w:rsidP="00A73557">
      <w:pPr>
        <w:pStyle w:val="PargrafodaLista"/>
        <w:numPr>
          <w:ilvl w:val="2"/>
          <w:numId w:val="16"/>
        </w:numPr>
        <w:suppressAutoHyphens/>
        <w:spacing w:line="360" w:lineRule="auto"/>
        <w:ind w:left="1134" w:firstLine="0"/>
        <w:jc w:val="both"/>
        <w:rPr>
          <w:rFonts w:ascii="Times New Roman" w:hAnsi="Times New Roman" w:cs="Times New Roman"/>
          <w:lang w:eastAsia="ar-SA"/>
        </w:rPr>
      </w:pPr>
      <w:r w:rsidRPr="001D5321">
        <w:rPr>
          <w:rFonts w:ascii="Times New Roman" w:hAnsi="Times New Roman" w:cs="Times New Roman"/>
          <w:lang w:eastAsia="ar-SA"/>
        </w:rPr>
        <w:t xml:space="preserve">Seja juntada justificativa e motivo, por escrito, de que a Administração mantém interesse na realização do serviço;  </w:t>
      </w:r>
    </w:p>
    <w:p w14:paraId="0E551ADC" w14:textId="77777777" w:rsidR="000E6688" w:rsidRPr="001D5321" w:rsidRDefault="000E6688" w:rsidP="00A73557">
      <w:pPr>
        <w:pStyle w:val="PargrafodaLista"/>
        <w:numPr>
          <w:ilvl w:val="2"/>
          <w:numId w:val="16"/>
        </w:numPr>
        <w:suppressAutoHyphens/>
        <w:spacing w:line="360" w:lineRule="auto"/>
        <w:ind w:left="1134" w:firstLine="0"/>
        <w:jc w:val="both"/>
        <w:rPr>
          <w:rFonts w:ascii="Times New Roman" w:hAnsi="Times New Roman" w:cs="Times New Roman"/>
          <w:lang w:eastAsia="ar-SA"/>
        </w:rPr>
      </w:pPr>
      <w:r w:rsidRPr="001D5321">
        <w:rPr>
          <w:rFonts w:ascii="Times New Roman" w:hAnsi="Times New Roman" w:cs="Times New Roman"/>
          <w:lang w:eastAsia="ar-SA"/>
        </w:rPr>
        <w:t xml:space="preserve">Haja manifestação expressa do contratado informando o interesse na prorrogação; </w:t>
      </w:r>
    </w:p>
    <w:p w14:paraId="71F43140" w14:textId="77777777" w:rsidR="000E6688" w:rsidRPr="001D5321" w:rsidRDefault="000E6688" w:rsidP="00A73557">
      <w:pPr>
        <w:pStyle w:val="PargrafodaLista"/>
        <w:numPr>
          <w:ilvl w:val="2"/>
          <w:numId w:val="16"/>
        </w:numPr>
        <w:suppressAutoHyphens/>
        <w:spacing w:line="360" w:lineRule="auto"/>
        <w:ind w:left="1134" w:firstLine="0"/>
        <w:jc w:val="both"/>
        <w:rPr>
          <w:rFonts w:ascii="Times New Roman" w:hAnsi="Times New Roman" w:cs="Times New Roman"/>
          <w:lang w:eastAsia="ar-SA"/>
        </w:rPr>
      </w:pPr>
      <w:r w:rsidRPr="001D5321">
        <w:rPr>
          <w:rFonts w:ascii="Times New Roman" w:hAnsi="Times New Roman" w:cs="Times New Roman"/>
          <w:lang w:eastAsia="ar-SA"/>
        </w:rPr>
        <w:t>Seja comprovado que o contratado mantém as condições iniciais de habilitação.</w:t>
      </w:r>
    </w:p>
    <w:p w14:paraId="40126175" w14:textId="77777777" w:rsidR="000E6688" w:rsidRPr="001D5321" w:rsidRDefault="000E6688"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D5321">
        <w:rPr>
          <w:rFonts w:ascii="Times New Roman" w:hAnsi="Times New Roman" w:cs="Times New Roman"/>
          <w:lang w:eastAsia="ar-SA"/>
        </w:rPr>
        <w:t>O contratado não tem direito subjetivo à prorrogação contratual.</w:t>
      </w:r>
    </w:p>
    <w:p w14:paraId="1C318D10" w14:textId="77777777" w:rsidR="000E6688" w:rsidRPr="001D5321" w:rsidRDefault="000E6688"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D5321">
        <w:rPr>
          <w:rFonts w:ascii="Times New Roman" w:hAnsi="Times New Roman" w:cs="Times New Roman"/>
          <w:lang w:eastAsia="ar-SA"/>
        </w:rPr>
        <w:t xml:space="preserve">A prorrogação de contrato deverá ser promovida mediante celebração de termo aditivo. </w:t>
      </w:r>
    </w:p>
    <w:p w14:paraId="33FD6432" w14:textId="77777777" w:rsidR="000E6688" w:rsidRPr="001D5321" w:rsidRDefault="000E6688"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D5321">
        <w:rPr>
          <w:rFonts w:ascii="Times New Roman" w:hAnsi="Times New Roman" w:cs="Times New Roman"/>
          <w:lang w:eastAsia="ar-SA"/>
        </w:rPr>
        <w:t>Nas eventuais prorrogações contratuais, os custos não renováveis já pagos ou amortizados ao longo do primeiro período de vigência da contratação deverão ser reduzidos ou eliminados como condição para a renovação.</w:t>
      </w:r>
    </w:p>
    <w:p w14:paraId="1AF9B3A6" w14:textId="77777777" w:rsidR="000E6688" w:rsidRPr="001D5321" w:rsidRDefault="000E6688"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D5321">
        <w:rPr>
          <w:rFonts w:ascii="Times New Roman" w:hAnsi="Times New Roman" w:cs="Times New Roman"/>
          <w:lang w:eastAsia="ar-SA"/>
        </w:rPr>
        <w:t>O contrato não poderá ser prorrogado quando o contratado tiver sido penalizado nas sanções de declaração de inidoneidade ou impedimento de licitar e contratar com poder público, observadas as abrangências de aplicação.</w:t>
      </w:r>
    </w:p>
    <w:p w14:paraId="2D5C8A78" w14:textId="77777777" w:rsidR="006D20B6" w:rsidRPr="00125E25" w:rsidRDefault="006D20B6" w:rsidP="006D20B6">
      <w:pPr>
        <w:pStyle w:val="PargrafodaLista"/>
        <w:suppressAutoHyphens/>
        <w:spacing w:line="360" w:lineRule="auto"/>
        <w:ind w:left="0"/>
        <w:jc w:val="both"/>
        <w:rPr>
          <w:rFonts w:ascii="Times New Roman" w:hAnsi="Times New Roman" w:cs="Times New Roman"/>
          <w:lang w:eastAsia="ar-SA"/>
        </w:rPr>
      </w:pPr>
    </w:p>
    <w:p w14:paraId="5238E932" w14:textId="77777777"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bookmarkStart w:id="0" w:name="_Hlk114497577"/>
      <w:bookmarkStart w:id="1" w:name="_Hlk114497502"/>
      <w:bookmarkEnd w:id="0"/>
      <w:bookmarkEnd w:id="1"/>
      <w:r w:rsidRPr="00125E25">
        <w:rPr>
          <w:rFonts w:ascii="Times New Roman" w:hAnsi="Times New Roman" w:cs="Times New Roman"/>
          <w:b/>
          <w:bCs/>
          <w:lang w:eastAsia="ar-SA"/>
        </w:rPr>
        <w:t xml:space="preserve">CLÁUSULA TERCEIRA – MODELOS DE EXECUÇÃO E GESTÃO CONTRATUAIS </w:t>
      </w:r>
    </w:p>
    <w:p w14:paraId="6C570791" w14:textId="06BE24E3" w:rsidR="006D20B6"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 xml:space="preserve">O regime de execução contratual, os modelos de gestão e de execução, assim como os prazos e condições de conclusão, entrega, observação e recebimento do objeto constam no Termo de Referência, </w:t>
      </w:r>
      <w:r w:rsidR="00AC3DEF">
        <w:rPr>
          <w:rFonts w:ascii="Times New Roman" w:hAnsi="Times New Roman" w:cs="Times New Roman"/>
          <w:lang w:eastAsia="ar-SA"/>
        </w:rPr>
        <w:t>o qual faz parte integrante deste instrumento contratual.</w:t>
      </w:r>
    </w:p>
    <w:p w14:paraId="215C75F5" w14:textId="77777777" w:rsidR="00AC3DEF" w:rsidRPr="00AC3DEF" w:rsidRDefault="00AC3DEF"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AC3DEF">
        <w:rPr>
          <w:rFonts w:ascii="Times New Roman" w:hAnsi="Times New Roman" w:cs="Times New Roman"/>
          <w:lang w:eastAsia="ar-SA"/>
        </w:rPr>
        <w:t>O contrato deverá ser executado fielmente pelas partes, de acordo com as cláusulas avençadas e as normas da Lei nº 14.133, de 2021, e cada parte responderá pelas consequências de sua inexecução total ou parcial.</w:t>
      </w:r>
    </w:p>
    <w:p w14:paraId="7325F49E" w14:textId="77777777" w:rsidR="00AC3DEF" w:rsidRPr="00AC3DEF" w:rsidRDefault="00AC3DEF"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AC3DEF">
        <w:rPr>
          <w:rFonts w:ascii="Times New Roman" w:hAnsi="Times New Roman" w:cs="Times New Roman"/>
          <w:lang w:eastAsia="ar-SA"/>
        </w:rPr>
        <w:t>Em caso de impedimento, ordem de paralisação ou suspensão do contrato, o cronograma de execução será prorrogado automaticamente pelo tempo correspondente, anotadas tais circunstâncias mediante simples apostila.</w:t>
      </w:r>
    </w:p>
    <w:p w14:paraId="12264F95" w14:textId="77777777" w:rsidR="00AC3DEF" w:rsidRPr="00AC3DEF" w:rsidRDefault="00AC3DEF"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AC3DEF">
        <w:rPr>
          <w:rFonts w:ascii="Times New Roman" w:hAnsi="Times New Roman" w:cs="Times New Roman"/>
          <w:lang w:eastAsia="ar-SA"/>
        </w:rPr>
        <w:lastRenderedPageBreak/>
        <w:t>As comunicações entre o órgão ou entidade e a contratada devem ser realizadas por escrito sempre que o ato exigir tal formalidade, admitindo-se o uso de mensagem eletrônica para esse fim.</w:t>
      </w:r>
    </w:p>
    <w:p w14:paraId="62C7B61B" w14:textId="77777777" w:rsidR="00AC3DEF" w:rsidRPr="00AC3DEF" w:rsidRDefault="00AC3DEF"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AC3DEF">
        <w:rPr>
          <w:rFonts w:ascii="Times New Roman" w:hAnsi="Times New Roman" w:cs="Times New Roman"/>
          <w:lang w:eastAsia="ar-SA"/>
        </w:rPr>
        <w:t>O órgão ou entidade poderá convocar representante da empresa para adoção de providências que devam ser cumpridas de imediato.</w:t>
      </w:r>
    </w:p>
    <w:p w14:paraId="22A225BE" w14:textId="77777777" w:rsidR="00AC3DEF" w:rsidRPr="00AC3DEF" w:rsidRDefault="00AC3DEF"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AC3DEF">
        <w:rPr>
          <w:rFonts w:ascii="Times New Roman" w:hAnsi="Times New Roman" w:cs="Times New Roman"/>
          <w:lang w:eastAsia="ar-SA"/>
        </w:rPr>
        <w:t>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418EAE22" w14:textId="77777777" w:rsidR="00AC3DEF" w:rsidRPr="00AC3DEF" w:rsidRDefault="00AC3DEF"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AC3DEF">
        <w:rPr>
          <w:rFonts w:ascii="Times New Roman" w:hAnsi="Times New Roman" w:cs="Times New Roman"/>
          <w:lang w:eastAsia="ar-SA"/>
        </w:rPr>
        <w:t>A execução do contrato deverá ser acompanhada e fiscalizada pelo(s) fiscal(</w:t>
      </w:r>
      <w:proofErr w:type="spellStart"/>
      <w:r w:rsidRPr="00AC3DEF">
        <w:rPr>
          <w:rFonts w:ascii="Times New Roman" w:hAnsi="Times New Roman" w:cs="Times New Roman"/>
          <w:lang w:eastAsia="ar-SA"/>
        </w:rPr>
        <w:t>is</w:t>
      </w:r>
      <w:proofErr w:type="spellEnd"/>
      <w:r w:rsidRPr="00AC3DEF">
        <w:rPr>
          <w:rFonts w:ascii="Times New Roman" w:hAnsi="Times New Roman" w:cs="Times New Roman"/>
          <w:lang w:eastAsia="ar-SA"/>
        </w:rPr>
        <w:t xml:space="preserve">) do contrato, ou pelos respectivos substitutos </w:t>
      </w:r>
      <w:hyperlink r:id="rId11" w:anchor="art117" w:history="1">
        <w:r w:rsidRPr="00AC3DEF">
          <w:rPr>
            <w:rFonts w:ascii="Times New Roman" w:hAnsi="Times New Roman" w:cs="Times New Roman"/>
            <w:lang w:eastAsia="ar-SA"/>
          </w:rPr>
          <w:t>(Lei nº 14.133, de 2021, art. 117, caput</w:t>
        </w:r>
      </w:hyperlink>
      <w:r w:rsidRPr="00AC3DEF">
        <w:rPr>
          <w:rFonts w:ascii="Times New Roman" w:hAnsi="Times New Roman" w:cs="Times New Roman"/>
          <w:lang w:eastAsia="ar-SA"/>
        </w:rPr>
        <w:t>).</w:t>
      </w:r>
    </w:p>
    <w:p w14:paraId="24D94944" w14:textId="77777777" w:rsidR="00AC3DEF" w:rsidRPr="003C2E82" w:rsidRDefault="00AC3DEF"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3C2E82">
        <w:rPr>
          <w:rFonts w:ascii="Times New Roman" w:hAnsi="Times New Roman" w:cs="Times New Roman"/>
          <w:lang w:eastAsia="ar-SA"/>
        </w:rPr>
        <w:t>O fiscal técnico do contrato acompanhará a execução do contrato, para que sejam cumpridas todas as condições estabelecidas no contrato, de modo a assegurar os melhores resultados para a Administração. (</w:t>
      </w:r>
      <w:hyperlink r:id="rId12" w:anchor="art22" w:history="1">
        <w:r w:rsidRPr="003C2E82">
          <w:rPr>
            <w:rFonts w:ascii="Times New Roman" w:hAnsi="Times New Roman" w:cs="Times New Roman"/>
            <w:lang w:eastAsia="ar-SA"/>
          </w:rPr>
          <w:t>Decreto nº 11.246, de 2022, art. 22, VI</w:t>
        </w:r>
      </w:hyperlink>
      <w:r w:rsidRPr="003C2E82">
        <w:rPr>
          <w:rFonts w:ascii="Times New Roman" w:hAnsi="Times New Roman" w:cs="Times New Roman"/>
          <w:lang w:eastAsia="ar-SA"/>
        </w:rPr>
        <w:t>);</w:t>
      </w:r>
    </w:p>
    <w:p w14:paraId="3EDC7684" w14:textId="77777777" w:rsidR="00AC3DEF" w:rsidRPr="003C2E82" w:rsidRDefault="00AC3DEF" w:rsidP="00A73557">
      <w:pPr>
        <w:pStyle w:val="PargrafodaLista"/>
        <w:numPr>
          <w:ilvl w:val="2"/>
          <w:numId w:val="16"/>
        </w:numPr>
        <w:suppressAutoHyphens/>
        <w:spacing w:line="360" w:lineRule="auto"/>
        <w:ind w:left="851" w:firstLine="0"/>
        <w:jc w:val="both"/>
        <w:rPr>
          <w:rFonts w:ascii="Times New Roman" w:hAnsi="Times New Roman" w:cs="Times New Roman"/>
          <w:lang w:eastAsia="ar-SA"/>
        </w:rPr>
      </w:pPr>
      <w:r w:rsidRPr="003C2E82">
        <w:rPr>
          <w:rFonts w:ascii="Times New Roman" w:hAnsi="Times New Roman" w:cs="Times New Roman"/>
          <w:lang w:eastAsia="ar-SA"/>
        </w:rPr>
        <w:t>O fiscal técnico do contrato anotará no histórico de gerenciamento do contrato todas as ocorrências relacionadas à execução do contrato, com a descrição do que for necessário para a regularização das faltas ou dos defeitos observados. (</w:t>
      </w:r>
      <w:hyperlink r:id="rId13" w:anchor="art117§1" w:history="1">
        <w:r w:rsidRPr="003C2E82">
          <w:rPr>
            <w:rFonts w:ascii="Times New Roman" w:hAnsi="Times New Roman" w:cs="Times New Roman"/>
            <w:lang w:eastAsia="ar-SA"/>
          </w:rPr>
          <w:t>Lei nº 14.133, de 2021, art. 117, §1º</w:t>
        </w:r>
      </w:hyperlink>
      <w:r w:rsidRPr="003C2E82">
        <w:rPr>
          <w:rFonts w:ascii="Times New Roman" w:hAnsi="Times New Roman" w:cs="Times New Roman"/>
          <w:lang w:eastAsia="ar-SA"/>
        </w:rPr>
        <w:t xml:space="preserve">, e </w:t>
      </w:r>
      <w:hyperlink r:id="rId14" w:anchor="art22" w:history="1">
        <w:r w:rsidRPr="003C2E82">
          <w:rPr>
            <w:rFonts w:ascii="Times New Roman" w:hAnsi="Times New Roman" w:cs="Times New Roman"/>
            <w:lang w:eastAsia="ar-SA"/>
          </w:rPr>
          <w:t>Decreto nº 11.246, de 2022, art. 22, II</w:t>
        </w:r>
      </w:hyperlink>
      <w:r w:rsidRPr="003C2E82">
        <w:rPr>
          <w:rFonts w:ascii="Times New Roman" w:hAnsi="Times New Roman" w:cs="Times New Roman"/>
          <w:lang w:eastAsia="ar-SA"/>
        </w:rPr>
        <w:t>);</w:t>
      </w:r>
    </w:p>
    <w:p w14:paraId="2ABB845D" w14:textId="77777777" w:rsidR="00AC3DEF" w:rsidRPr="003C2E82" w:rsidRDefault="00AC3DEF" w:rsidP="00A73557">
      <w:pPr>
        <w:pStyle w:val="PargrafodaLista"/>
        <w:numPr>
          <w:ilvl w:val="2"/>
          <w:numId w:val="16"/>
        </w:numPr>
        <w:suppressAutoHyphens/>
        <w:spacing w:line="360" w:lineRule="auto"/>
        <w:ind w:left="851" w:firstLine="0"/>
        <w:jc w:val="both"/>
        <w:rPr>
          <w:rFonts w:ascii="Times New Roman" w:hAnsi="Times New Roman" w:cs="Times New Roman"/>
          <w:lang w:eastAsia="ar-SA"/>
        </w:rPr>
      </w:pPr>
      <w:r w:rsidRPr="003C2E82">
        <w:rPr>
          <w:rFonts w:ascii="Times New Roman" w:hAnsi="Times New Roman" w:cs="Times New Roman"/>
          <w:lang w:eastAsia="ar-SA"/>
        </w:rPr>
        <w:t>Identificada qualquer inexatidão ou irregularidade, o fiscal técnico do contrato emitirá notificações para a correção da execução do contrato, determinando prazo para a correção. (</w:t>
      </w:r>
      <w:hyperlink r:id="rId15" w:anchor="art22" w:history="1">
        <w:r w:rsidRPr="003C2E82">
          <w:rPr>
            <w:rFonts w:ascii="Times New Roman" w:hAnsi="Times New Roman" w:cs="Times New Roman"/>
            <w:lang w:eastAsia="ar-SA"/>
          </w:rPr>
          <w:t>Decreto nº 11.246, de 2022, art. 22, III</w:t>
        </w:r>
      </w:hyperlink>
      <w:r w:rsidRPr="003C2E82">
        <w:rPr>
          <w:rFonts w:ascii="Times New Roman" w:hAnsi="Times New Roman" w:cs="Times New Roman"/>
          <w:lang w:eastAsia="ar-SA"/>
        </w:rPr>
        <w:t xml:space="preserve">); </w:t>
      </w:r>
    </w:p>
    <w:p w14:paraId="76D1B887" w14:textId="77777777" w:rsidR="00AC3DEF" w:rsidRPr="003C2E82" w:rsidRDefault="00AC3DEF" w:rsidP="00A73557">
      <w:pPr>
        <w:pStyle w:val="PargrafodaLista"/>
        <w:numPr>
          <w:ilvl w:val="2"/>
          <w:numId w:val="16"/>
        </w:numPr>
        <w:suppressAutoHyphens/>
        <w:spacing w:line="360" w:lineRule="auto"/>
        <w:ind w:left="851" w:firstLine="0"/>
        <w:jc w:val="both"/>
        <w:rPr>
          <w:rFonts w:ascii="Times New Roman" w:hAnsi="Times New Roman" w:cs="Times New Roman"/>
          <w:lang w:eastAsia="ar-SA"/>
        </w:rPr>
      </w:pPr>
      <w:r w:rsidRPr="003C2E82">
        <w:rPr>
          <w:rFonts w:ascii="Times New Roman" w:hAnsi="Times New Roman" w:cs="Times New Roman"/>
          <w:lang w:eastAsia="ar-SA"/>
        </w:rPr>
        <w:t>O fiscal técnico do contrato informará ao gestor do contato, em tempo hábil, a situação que demandar decisão ou adoção de medidas que ultrapassem sua competência, para que adote as medidas necessárias e saneadoras, se for o caso. (</w:t>
      </w:r>
      <w:hyperlink r:id="rId16" w:anchor="art22" w:history="1">
        <w:r w:rsidRPr="003C2E82">
          <w:rPr>
            <w:rFonts w:ascii="Times New Roman" w:hAnsi="Times New Roman" w:cs="Times New Roman"/>
            <w:lang w:eastAsia="ar-SA"/>
          </w:rPr>
          <w:t>Decreto nº 11.246, de 2022, art. 22, IV</w:t>
        </w:r>
      </w:hyperlink>
      <w:r w:rsidRPr="003C2E82">
        <w:rPr>
          <w:rFonts w:ascii="Times New Roman" w:hAnsi="Times New Roman" w:cs="Times New Roman"/>
          <w:lang w:eastAsia="ar-SA"/>
        </w:rPr>
        <w:t>);</w:t>
      </w:r>
    </w:p>
    <w:p w14:paraId="66A0FD97" w14:textId="77777777" w:rsidR="00AC3DEF" w:rsidRPr="003C2E82" w:rsidRDefault="00AC3DEF" w:rsidP="00A73557">
      <w:pPr>
        <w:pStyle w:val="PargrafodaLista"/>
        <w:numPr>
          <w:ilvl w:val="2"/>
          <w:numId w:val="16"/>
        </w:numPr>
        <w:suppressAutoHyphens/>
        <w:spacing w:line="360" w:lineRule="auto"/>
        <w:ind w:left="851" w:firstLine="0"/>
        <w:jc w:val="both"/>
        <w:rPr>
          <w:rFonts w:ascii="Times New Roman" w:hAnsi="Times New Roman" w:cs="Times New Roman"/>
          <w:lang w:eastAsia="ar-SA"/>
        </w:rPr>
      </w:pPr>
      <w:r w:rsidRPr="003C2E82">
        <w:rPr>
          <w:rFonts w:ascii="Times New Roman" w:hAnsi="Times New Roman" w:cs="Times New Roman"/>
          <w:lang w:eastAsia="ar-SA"/>
        </w:rPr>
        <w:t>No caso de ocorrências que possam inviabilizar a execução do contrato nas datas aprazadas, o fiscal técnico do contrato comunicará o fato imediatamente ao gestor do contrato. (</w:t>
      </w:r>
      <w:hyperlink r:id="rId17" w:anchor="art22" w:history="1">
        <w:r w:rsidRPr="003C2E82">
          <w:rPr>
            <w:rFonts w:ascii="Times New Roman" w:hAnsi="Times New Roman" w:cs="Times New Roman"/>
            <w:lang w:eastAsia="ar-SA"/>
          </w:rPr>
          <w:t>Decreto nº 11.246, de 2022, art. 22, V</w:t>
        </w:r>
      </w:hyperlink>
      <w:r w:rsidRPr="003C2E82">
        <w:rPr>
          <w:rFonts w:ascii="Times New Roman" w:hAnsi="Times New Roman" w:cs="Times New Roman"/>
          <w:lang w:eastAsia="ar-SA"/>
        </w:rPr>
        <w:t>);</w:t>
      </w:r>
    </w:p>
    <w:p w14:paraId="492D6F15" w14:textId="77777777" w:rsidR="00AC3DEF" w:rsidRPr="003C2E82" w:rsidRDefault="00AC3DEF" w:rsidP="00A73557">
      <w:pPr>
        <w:pStyle w:val="PargrafodaLista"/>
        <w:numPr>
          <w:ilvl w:val="2"/>
          <w:numId w:val="16"/>
        </w:numPr>
        <w:suppressAutoHyphens/>
        <w:spacing w:line="360" w:lineRule="auto"/>
        <w:ind w:left="851" w:firstLine="0"/>
        <w:jc w:val="both"/>
        <w:rPr>
          <w:rFonts w:ascii="Times New Roman" w:hAnsi="Times New Roman" w:cs="Times New Roman"/>
          <w:lang w:eastAsia="ar-SA"/>
        </w:rPr>
      </w:pPr>
      <w:r w:rsidRPr="003C2E82">
        <w:rPr>
          <w:rFonts w:ascii="Times New Roman" w:hAnsi="Times New Roman" w:cs="Times New Roman"/>
          <w:lang w:eastAsia="ar-SA"/>
        </w:rPr>
        <w:t>O fiscal técnico do contrato comunicará ao gestor do contrato, em tempo hábil, o término do contrato sob sua responsabilidade, com vistas à tempestiva renovação ou à prorrogação contratual (</w:t>
      </w:r>
      <w:hyperlink r:id="rId18" w:anchor="art22" w:history="1">
        <w:r w:rsidRPr="003C2E82">
          <w:rPr>
            <w:rFonts w:ascii="Times New Roman" w:hAnsi="Times New Roman" w:cs="Times New Roman"/>
            <w:lang w:eastAsia="ar-SA"/>
          </w:rPr>
          <w:t>Decreto nº 11.246, de 2022, art. 22, VII</w:t>
        </w:r>
      </w:hyperlink>
      <w:r w:rsidRPr="003C2E82">
        <w:rPr>
          <w:rFonts w:ascii="Times New Roman" w:hAnsi="Times New Roman" w:cs="Times New Roman"/>
          <w:lang w:eastAsia="ar-SA"/>
        </w:rPr>
        <w:t>).</w:t>
      </w:r>
    </w:p>
    <w:p w14:paraId="6F0B61AD" w14:textId="77777777" w:rsidR="00AC3DEF" w:rsidRPr="003C2E82" w:rsidRDefault="00AC3DEF" w:rsidP="00A73557">
      <w:pPr>
        <w:pStyle w:val="PargrafodaLista"/>
        <w:numPr>
          <w:ilvl w:val="2"/>
          <w:numId w:val="16"/>
        </w:numPr>
        <w:suppressAutoHyphens/>
        <w:spacing w:line="360" w:lineRule="auto"/>
        <w:ind w:left="851" w:firstLine="0"/>
        <w:jc w:val="both"/>
        <w:rPr>
          <w:rFonts w:ascii="Times New Roman" w:hAnsi="Times New Roman" w:cs="Times New Roman"/>
          <w:lang w:eastAsia="ar-SA"/>
        </w:rPr>
      </w:pPr>
      <w:r w:rsidRPr="003C2E82">
        <w:rPr>
          <w:rFonts w:ascii="Times New Roman" w:hAnsi="Times New Roman" w:cs="Times New Roman"/>
          <w:lang w:eastAsia="ar-SA"/>
        </w:rPr>
        <w:t xml:space="preserve">O gestor do contrato acompanhará os registros realizados pelos fiscais do contrato, de todas as ocorrências relacionadas à execução do contrato e as medidas adotadas, informando, </w:t>
      </w:r>
      <w:r w:rsidRPr="003C2E82">
        <w:rPr>
          <w:rFonts w:ascii="Times New Roman" w:hAnsi="Times New Roman" w:cs="Times New Roman"/>
          <w:lang w:eastAsia="ar-SA"/>
        </w:rPr>
        <w:lastRenderedPageBreak/>
        <w:t>se for o caso, à autoridade superior àquelas que ultrapassarem a sua competência. (</w:t>
      </w:r>
      <w:hyperlink r:id="rId19" w:anchor="art21" w:history="1">
        <w:r w:rsidRPr="003C2E82">
          <w:rPr>
            <w:rFonts w:ascii="Times New Roman" w:hAnsi="Times New Roman" w:cs="Times New Roman"/>
            <w:lang w:eastAsia="ar-SA"/>
          </w:rPr>
          <w:t>Decreto nº 11.246, de 2022, art. 21, II</w:t>
        </w:r>
      </w:hyperlink>
      <w:r w:rsidRPr="003C2E82">
        <w:rPr>
          <w:rFonts w:ascii="Times New Roman" w:hAnsi="Times New Roman" w:cs="Times New Roman"/>
          <w:lang w:eastAsia="ar-SA"/>
        </w:rPr>
        <w:t>).</w:t>
      </w:r>
    </w:p>
    <w:p w14:paraId="22AF1D04" w14:textId="77777777" w:rsidR="00AC3DEF" w:rsidRPr="003C2E82" w:rsidRDefault="00AC3DEF"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3C2E82">
        <w:rPr>
          <w:rFonts w:ascii="Times New Roman" w:hAnsi="Times New Roman" w:cs="Times New Roman"/>
          <w:lang w:eastAsia="ar-SA"/>
        </w:rPr>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hyperlink r:id="rId20" w:anchor="art23" w:history="1">
        <w:r w:rsidRPr="003C2E82">
          <w:rPr>
            <w:rFonts w:ascii="Times New Roman" w:hAnsi="Times New Roman" w:cs="Times New Roman"/>
            <w:lang w:eastAsia="ar-SA"/>
          </w:rPr>
          <w:t>Art. 23, I e II, do Decreto nº 11.246, de 2022</w:t>
        </w:r>
      </w:hyperlink>
      <w:r w:rsidRPr="003C2E82">
        <w:rPr>
          <w:rFonts w:ascii="Times New Roman" w:hAnsi="Times New Roman" w:cs="Times New Roman"/>
          <w:lang w:eastAsia="ar-SA"/>
        </w:rPr>
        <w:t>).</w:t>
      </w:r>
    </w:p>
    <w:p w14:paraId="32F8DCF9" w14:textId="77777777" w:rsidR="00AC3DEF" w:rsidRPr="003C2E82" w:rsidRDefault="00AC3DEF" w:rsidP="00A73557">
      <w:pPr>
        <w:pStyle w:val="PargrafodaLista"/>
        <w:numPr>
          <w:ilvl w:val="2"/>
          <w:numId w:val="16"/>
        </w:numPr>
        <w:suppressAutoHyphens/>
        <w:spacing w:line="360" w:lineRule="auto"/>
        <w:ind w:left="851" w:firstLine="0"/>
        <w:jc w:val="both"/>
        <w:rPr>
          <w:rFonts w:ascii="Times New Roman" w:hAnsi="Times New Roman" w:cs="Times New Roman"/>
          <w:lang w:eastAsia="ar-SA"/>
        </w:rPr>
      </w:pPr>
      <w:r w:rsidRPr="003C2E82">
        <w:rPr>
          <w:rFonts w:ascii="Times New Roman" w:hAnsi="Times New Roman" w:cs="Times New Roman"/>
          <w:lang w:eastAsia="ar-SA"/>
        </w:rPr>
        <w:t>Caso ocorram descumprimento das obrigações contratuais, o fiscal administrativo do contrato atuará tempestivamente na solução do problema, reportando ao gestor do contrato para que tome as providências cabíveis, quando ultrapassar a sua competência; (</w:t>
      </w:r>
      <w:hyperlink r:id="rId21" w:anchor="art23" w:history="1">
        <w:r w:rsidRPr="003C2E82">
          <w:rPr>
            <w:rFonts w:ascii="Times New Roman" w:hAnsi="Times New Roman" w:cs="Times New Roman"/>
            <w:lang w:eastAsia="ar-SA"/>
          </w:rPr>
          <w:t>Decreto nº 11.246, de 2022, art. 23, IV</w:t>
        </w:r>
      </w:hyperlink>
      <w:r w:rsidRPr="003C2E82">
        <w:rPr>
          <w:rFonts w:ascii="Times New Roman" w:hAnsi="Times New Roman" w:cs="Times New Roman"/>
          <w:lang w:eastAsia="ar-SA"/>
        </w:rPr>
        <w:t>).</w:t>
      </w:r>
    </w:p>
    <w:p w14:paraId="104210FB" w14:textId="77777777" w:rsidR="00AC3DEF" w:rsidRPr="003C2E82" w:rsidRDefault="00AC3DEF"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3C2E82">
        <w:rPr>
          <w:rFonts w:ascii="Times New Roman" w:hAnsi="Times New Roman" w:cs="Times New Roman"/>
          <w:lang w:eastAsia="ar-SA"/>
        </w:rPr>
        <w:t>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w:t>
      </w:r>
      <w:hyperlink r:id="rId22" w:anchor="art21" w:history="1">
        <w:r w:rsidRPr="003C2E82">
          <w:rPr>
            <w:rFonts w:ascii="Times New Roman" w:hAnsi="Times New Roman" w:cs="Times New Roman"/>
            <w:lang w:eastAsia="ar-SA"/>
          </w:rPr>
          <w:t>Decreto nº 11.246, de 2022, art. 21, IV</w:t>
        </w:r>
      </w:hyperlink>
      <w:r w:rsidRPr="003C2E82">
        <w:rPr>
          <w:rFonts w:ascii="Times New Roman" w:hAnsi="Times New Roman" w:cs="Times New Roman"/>
          <w:lang w:eastAsia="ar-SA"/>
        </w:rPr>
        <w:t>).</w:t>
      </w:r>
    </w:p>
    <w:p w14:paraId="51921C76" w14:textId="77777777" w:rsidR="00AC3DEF" w:rsidRPr="003C2E82" w:rsidRDefault="00AC3DEF" w:rsidP="00A73557">
      <w:pPr>
        <w:pStyle w:val="PargrafodaLista"/>
        <w:numPr>
          <w:ilvl w:val="2"/>
          <w:numId w:val="16"/>
        </w:numPr>
        <w:suppressAutoHyphens/>
        <w:spacing w:line="360" w:lineRule="auto"/>
        <w:ind w:left="851" w:firstLine="0"/>
        <w:jc w:val="both"/>
        <w:rPr>
          <w:rFonts w:ascii="Times New Roman" w:hAnsi="Times New Roman" w:cs="Times New Roman"/>
          <w:lang w:eastAsia="ar-SA"/>
        </w:rPr>
      </w:pPr>
      <w:r w:rsidRPr="003C2E82">
        <w:rPr>
          <w:rFonts w:ascii="Times New Roman" w:hAnsi="Times New Roman" w:cs="Times New Roman"/>
          <w:lang w:eastAsia="ar-SA"/>
        </w:rPr>
        <w:t>O gestor do contrato acompanhará a manutenção das condições de habilitação da contratada, para fins de empenho de despesa e pagamento, e anotará os problemas que obstem o fluxo normal da liquidação e do pagamento da despesa no relatório de riscos eventuais. (</w:t>
      </w:r>
      <w:hyperlink r:id="rId23" w:anchor="art21" w:history="1">
        <w:r w:rsidRPr="003C2E82">
          <w:rPr>
            <w:rFonts w:ascii="Times New Roman" w:hAnsi="Times New Roman" w:cs="Times New Roman"/>
            <w:lang w:eastAsia="ar-SA"/>
          </w:rPr>
          <w:t>Decreto nº 11.246, de 2022, art. 21, III</w:t>
        </w:r>
      </w:hyperlink>
      <w:r w:rsidRPr="003C2E82">
        <w:rPr>
          <w:rFonts w:ascii="Times New Roman" w:hAnsi="Times New Roman" w:cs="Times New Roman"/>
          <w:lang w:eastAsia="ar-SA"/>
        </w:rPr>
        <w:t>).</w:t>
      </w:r>
    </w:p>
    <w:p w14:paraId="6D5ACC4E" w14:textId="77777777" w:rsidR="00AC3DEF" w:rsidRPr="003C2E82" w:rsidRDefault="00AC3DEF" w:rsidP="00A73557">
      <w:pPr>
        <w:pStyle w:val="PargrafodaLista"/>
        <w:numPr>
          <w:ilvl w:val="2"/>
          <w:numId w:val="16"/>
        </w:numPr>
        <w:suppressAutoHyphens/>
        <w:spacing w:line="360" w:lineRule="auto"/>
        <w:ind w:left="851" w:firstLine="0"/>
        <w:jc w:val="both"/>
        <w:rPr>
          <w:rFonts w:ascii="Times New Roman" w:hAnsi="Times New Roman" w:cs="Times New Roman"/>
          <w:lang w:eastAsia="ar-SA"/>
        </w:rPr>
      </w:pPr>
      <w:r w:rsidRPr="003C2E82">
        <w:rPr>
          <w:rFonts w:ascii="Times New Roman" w:hAnsi="Times New Roman" w:cs="Times New Roman"/>
          <w:lang w:eastAsia="ar-SA"/>
        </w:rPr>
        <w:t>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w:t>
      </w:r>
      <w:hyperlink r:id="rId24" w:anchor="art21" w:history="1">
        <w:r w:rsidRPr="003C2E82">
          <w:rPr>
            <w:rFonts w:ascii="Times New Roman" w:hAnsi="Times New Roman" w:cs="Times New Roman"/>
            <w:lang w:eastAsia="ar-SA"/>
          </w:rPr>
          <w:t>Decreto nº 11.246, de 2022, art. 21, VIII</w:t>
        </w:r>
      </w:hyperlink>
      <w:r w:rsidRPr="003C2E82">
        <w:rPr>
          <w:rFonts w:ascii="Times New Roman" w:hAnsi="Times New Roman" w:cs="Times New Roman"/>
          <w:lang w:eastAsia="ar-SA"/>
        </w:rPr>
        <w:t>).</w:t>
      </w:r>
    </w:p>
    <w:p w14:paraId="4F5CCCB0" w14:textId="77777777" w:rsidR="00AC3DEF" w:rsidRPr="003C2E82" w:rsidRDefault="00AC3DEF"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3C2E82">
        <w:rPr>
          <w:rFonts w:ascii="Times New Roman" w:hAnsi="Times New Roman" w:cs="Times New Roman"/>
          <w:lang w:eastAsia="ar-SA"/>
        </w:rPr>
        <w:t xml:space="preserve">O gestor do contrato tomará providências para a formalização de processo administrativo de responsabilização para fins de aplicação de sanções, a ser conduzido pela comissão de que trata o </w:t>
      </w:r>
      <w:hyperlink r:id="rId25" w:anchor="art158" w:history="1">
        <w:r w:rsidRPr="003C2E82">
          <w:rPr>
            <w:rFonts w:ascii="Times New Roman" w:hAnsi="Times New Roman" w:cs="Times New Roman"/>
            <w:lang w:eastAsia="ar-SA"/>
          </w:rPr>
          <w:t>art. 158 da Lei nº 14.133, de 2021</w:t>
        </w:r>
      </w:hyperlink>
      <w:r w:rsidRPr="003C2E82">
        <w:rPr>
          <w:rFonts w:ascii="Times New Roman" w:hAnsi="Times New Roman" w:cs="Times New Roman"/>
          <w:lang w:eastAsia="ar-SA"/>
        </w:rPr>
        <w:t>, ou pelo agente ou pelo setor com competência para tal, conforme o caso. (</w:t>
      </w:r>
      <w:hyperlink r:id="rId26" w:anchor="art21" w:history="1">
        <w:r w:rsidRPr="003C2E82">
          <w:rPr>
            <w:rFonts w:ascii="Times New Roman" w:hAnsi="Times New Roman" w:cs="Times New Roman"/>
            <w:lang w:eastAsia="ar-SA"/>
          </w:rPr>
          <w:t>Decreto nº 11.246, de 2022, art. 21, X</w:t>
        </w:r>
      </w:hyperlink>
      <w:r w:rsidRPr="003C2E82">
        <w:rPr>
          <w:rFonts w:ascii="Times New Roman" w:hAnsi="Times New Roman" w:cs="Times New Roman"/>
          <w:lang w:eastAsia="ar-SA"/>
        </w:rPr>
        <w:t>).</w:t>
      </w:r>
    </w:p>
    <w:p w14:paraId="36255B9F" w14:textId="77777777" w:rsidR="00AC3DEF" w:rsidRPr="003C2E82" w:rsidRDefault="00AC3DEF"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3C2E82">
        <w:rPr>
          <w:rFonts w:ascii="Times New Roman" w:hAnsi="Times New Roman" w:cs="Times New Roman"/>
          <w:lang w:eastAsia="ar-SA"/>
        </w:rPr>
        <w:t>O fiscal administrativo do contrato comunicará ao gestor do contrato, em tempo hábil, o término do contrato sob sua responsabilidade, com vistas à tempestiva renovação ou prorrogação contratual. (</w:t>
      </w:r>
      <w:hyperlink r:id="rId27" w:anchor="art22" w:history="1">
        <w:r w:rsidRPr="003C2E82">
          <w:rPr>
            <w:rFonts w:ascii="Times New Roman" w:hAnsi="Times New Roman" w:cs="Times New Roman"/>
            <w:lang w:eastAsia="ar-SA"/>
          </w:rPr>
          <w:t>Decreto nº 11.246, de 2022, art. 22, VII).</w:t>
        </w:r>
      </w:hyperlink>
    </w:p>
    <w:p w14:paraId="5238BAE0" w14:textId="77777777" w:rsidR="00AC3DEF" w:rsidRPr="003C2E82" w:rsidRDefault="00AC3DEF"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3C2E82">
        <w:rPr>
          <w:rFonts w:ascii="Times New Roman" w:hAnsi="Times New Roman" w:cs="Times New Roman"/>
          <w:lang w:eastAsia="ar-SA"/>
        </w:rPr>
        <w:lastRenderedPageBreak/>
        <w:t>O gestor do contrato deverá elaborar relatório final com informações sobre a consecução dos objetivos que tenham justificado a contratação e eventuais condutas a serem adotadas para o aprimoramento das atividades da Administração. (</w:t>
      </w:r>
      <w:hyperlink r:id="rId28" w:anchor="art21" w:history="1">
        <w:r w:rsidRPr="003C2E82">
          <w:rPr>
            <w:rFonts w:ascii="Times New Roman" w:hAnsi="Times New Roman" w:cs="Times New Roman"/>
            <w:lang w:eastAsia="ar-SA"/>
          </w:rPr>
          <w:t>Decreto nº 11.246, de 2022, art. 21, VI</w:t>
        </w:r>
      </w:hyperlink>
      <w:r w:rsidRPr="003C2E82">
        <w:rPr>
          <w:rFonts w:ascii="Times New Roman" w:hAnsi="Times New Roman" w:cs="Times New Roman"/>
          <w:lang w:eastAsia="ar-SA"/>
        </w:rPr>
        <w:t>).</w:t>
      </w:r>
    </w:p>
    <w:p w14:paraId="65661497" w14:textId="23F233E5" w:rsidR="00AC3DEF" w:rsidRDefault="00AC3DEF"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3C2E82">
        <w:rPr>
          <w:rFonts w:ascii="Times New Roman" w:hAnsi="Times New Roman" w:cs="Times New Roman"/>
          <w:lang w:eastAsia="ar-SA"/>
        </w:rPr>
        <w:t>O gestor do contrato deverá enviar a documentação pertinente ao setor de contratos para a formalização dos procedimentos de liquidação e pagamento, no valor dimensionado pela fiscalização e gestão nos termos do contrato.</w:t>
      </w:r>
    </w:p>
    <w:p w14:paraId="1DBDA8BE" w14:textId="49E43BE1" w:rsidR="008C2315" w:rsidRPr="003C2E82" w:rsidRDefault="008C2315"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Pr>
          <w:rFonts w:ascii="Times New Roman" w:hAnsi="Times New Roman" w:cs="Times New Roman"/>
          <w:lang w:eastAsia="ar-SA"/>
        </w:rPr>
        <w:t>A fiscalização e acompanhamento da prestação do serviço deverá ainda ser devidamente ajustada às especificidades de cada órgão/entidade contratante e deverá ser previamente ajustada entre as partes.</w:t>
      </w:r>
    </w:p>
    <w:p w14:paraId="61CA2ECC" w14:textId="77777777" w:rsidR="006D20B6" w:rsidRPr="00125E25" w:rsidRDefault="006D20B6" w:rsidP="006D20B6">
      <w:pPr>
        <w:pStyle w:val="PargrafodaLista"/>
        <w:suppressAutoHyphens/>
        <w:spacing w:line="360" w:lineRule="auto"/>
        <w:ind w:left="0"/>
        <w:jc w:val="both"/>
        <w:rPr>
          <w:rFonts w:ascii="Times New Roman" w:hAnsi="Times New Roman" w:cs="Times New Roman"/>
          <w:lang w:eastAsia="ar-SA"/>
        </w:rPr>
      </w:pPr>
    </w:p>
    <w:p w14:paraId="4750563E" w14:textId="77777777" w:rsidR="000E6688" w:rsidRPr="001D5321" w:rsidRDefault="000E6688"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D5321">
        <w:rPr>
          <w:rFonts w:ascii="Times New Roman" w:hAnsi="Times New Roman" w:cs="Times New Roman"/>
          <w:b/>
          <w:bCs/>
          <w:lang w:eastAsia="ar-SA"/>
        </w:rPr>
        <w:t xml:space="preserve">CLÁUSULA QUARTA – SUBCONTRATAÇÃO </w:t>
      </w:r>
    </w:p>
    <w:p w14:paraId="70096342" w14:textId="77777777" w:rsidR="000E6688" w:rsidRDefault="000E6688"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D5321">
        <w:rPr>
          <w:rFonts w:ascii="Times New Roman" w:hAnsi="Times New Roman" w:cs="Times New Roman"/>
          <w:lang w:eastAsia="ar-SA"/>
        </w:rPr>
        <w:t>Não será admitida a subcontratação do objeto contratual.</w:t>
      </w:r>
    </w:p>
    <w:p w14:paraId="1407A915" w14:textId="77777777" w:rsidR="000E6688" w:rsidRDefault="000E6688" w:rsidP="000E6688">
      <w:pPr>
        <w:pStyle w:val="PargrafodaLista"/>
        <w:suppressAutoHyphens/>
        <w:spacing w:line="360" w:lineRule="auto"/>
        <w:ind w:left="360"/>
        <w:jc w:val="both"/>
        <w:rPr>
          <w:rFonts w:ascii="Times New Roman" w:hAnsi="Times New Roman" w:cs="Times New Roman"/>
          <w:b/>
          <w:bCs/>
          <w:lang w:eastAsia="ar-SA"/>
        </w:rPr>
      </w:pPr>
    </w:p>
    <w:p w14:paraId="24724252" w14:textId="59F274BB"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CLÁUSULA QU</w:t>
      </w:r>
      <w:r w:rsidR="00E76A53">
        <w:rPr>
          <w:rFonts w:ascii="Times New Roman" w:hAnsi="Times New Roman" w:cs="Times New Roman"/>
          <w:b/>
          <w:bCs/>
          <w:lang w:eastAsia="ar-SA"/>
        </w:rPr>
        <w:t>INTA</w:t>
      </w:r>
      <w:r w:rsidRPr="00125E25">
        <w:rPr>
          <w:rFonts w:ascii="Times New Roman" w:hAnsi="Times New Roman" w:cs="Times New Roman"/>
          <w:b/>
          <w:bCs/>
          <w:lang w:eastAsia="ar-SA"/>
        </w:rPr>
        <w:t xml:space="preserve"> –</w:t>
      </w:r>
      <w:r w:rsidRPr="00125E25">
        <w:rPr>
          <w:rFonts w:ascii="Times New Roman" w:hAnsi="Times New Roman" w:cs="Times New Roman"/>
          <w:b/>
          <w:bCs/>
        </w:rPr>
        <w:t xml:space="preserve"> PREÇO</w:t>
      </w:r>
    </w:p>
    <w:p w14:paraId="4E670114"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O valor total da contratação é de R$.......... (.....)</w:t>
      </w:r>
    </w:p>
    <w:p w14:paraId="60A14C6E"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26FE14F1" w14:textId="77777777" w:rsidR="006D20B6" w:rsidRPr="00125E25" w:rsidRDefault="006D20B6" w:rsidP="006D20B6">
      <w:pPr>
        <w:pStyle w:val="PargrafodaLista"/>
        <w:suppressAutoHyphens/>
        <w:spacing w:line="360" w:lineRule="auto"/>
        <w:ind w:left="0"/>
        <w:jc w:val="both"/>
        <w:rPr>
          <w:rFonts w:ascii="Times New Roman" w:hAnsi="Times New Roman" w:cs="Times New Roman"/>
          <w:lang w:eastAsia="ar-SA"/>
        </w:rPr>
      </w:pPr>
    </w:p>
    <w:p w14:paraId="7C763A7D" w14:textId="140E5489"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 xml:space="preserve">CLÁUSULA </w:t>
      </w:r>
      <w:r w:rsidR="00E76A53">
        <w:rPr>
          <w:rFonts w:ascii="Times New Roman" w:hAnsi="Times New Roman" w:cs="Times New Roman"/>
          <w:b/>
          <w:bCs/>
          <w:lang w:eastAsia="ar-SA"/>
        </w:rPr>
        <w:t>SEXTA</w:t>
      </w:r>
      <w:r w:rsidRPr="00125E25">
        <w:rPr>
          <w:rFonts w:ascii="Times New Roman" w:hAnsi="Times New Roman" w:cs="Times New Roman"/>
          <w:b/>
          <w:bCs/>
          <w:lang w:eastAsia="ar-SA"/>
        </w:rPr>
        <w:t xml:space="preserve"> - PAGAMENTO</w:t>
      </w:r>
    </w:p>
    <w:p w14:paraId="64C3CB86" w14:textId="77777777" w:rsidR="000E6688" w:rsidRPr="00B15F21" w:rsidRDefault="000E6688"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B15F21">
        <w:rPr>
          <w:rFonts w:ascii="Times New Roman" w:hAnsi="Times New Roman" w:cs="Times New Roman"/>
          <w:lang w:eastAsia="ar-SA"/>
        </w:rPr>
        <w:t xml:space="preserve">O prazo para pagamento ao </w:t>
      </w:r>
      <w:r>
        <w:rPr>
          <w:rFonts w:ascii="Times New Roman" w:hAnsi="Times New Roman" w:cs="Times New Roman"/>
          <w:lang w:eastAsia="ar-SA"/>
        </w:rPr>
        <w:t>C</w:t>
      </w:r>
      <w:r w:rsidRPr="00B15F21">
        <w:rPr>
          <w:rFonts w:ascii="Times New Roman" w:hAnsi="Times New Roman" w:cs="Times New Roman"/>
          <w:lang w:eastAsia="ar-SA"/>
        </w:rPr>
        <w:t xml:space="preserve">ontratado e demais condições a ele referentes, inclusive quanto à utilização da Conta-Depósito Vinculada ou do Pagamento pelo Fato Gerador, encontram-se definidos no </w:t>
      </w:r>
      <w:r>
        <w:rPr>
          <w:rFonts w:ascii="Times New Roman" w:hAnsi="Times New Roman" w:cs="Times New Roman"/>
          <w:lang w:eastAsia="ar-SA"/>
        </w:rPr>
        <w:t xml:space="preserve">item 7 do </w:t>
      </w:r>
      <w:r w:rsidRPr="00B15F21">
        <w:rPr>
          <w:rFonts w:ascii="Times New Roman" w:hAnsi="Times New Roman" w:cs="Times New Roman"/>
          <w:lang w:eastAsia="ar-SA"/>
        </w:rPr>
        <w:t>Termo de Referência, anexo a este Contrato.</w:t>
      </w:r>
    </w:p>
    <w:p w14:paraId="4663B683" w14:textId="77777777" w:rsidR="000E6688" w:rsidRPr="001F6033" w:rsidRDefault="000E6688"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F6033">
        <w:rPr>
          <w:rFonts w:ascii="Times New Roman" w:hAnsi="Times New Roman" w:cs="Times New Roman"/>
          <w:lang w:eastAsia="ar-SA"/>
        </w:rPr>
        <w:t xml:space="preserve">O pagamento será efetuado no </w:t>
      </w:r>
      <w:r w:rsidRPr="00B15F21">
        <w:rPr>
          <w:rFonts w:ascii="Times New Roman" w:hAnsi="Times New Roman" w:cs="Times New Roman"/>
          <w:b/>
          <w:bCs/>
          <w:lang w:eastAsia="ar-SA"/>
        </w:rPr>
        <w:t>prazo máximo de até dez (10) dias</w:t>
      </w:r>
      <w:r w:rsidRPr="001F6033">
        <w:rPr>
          <w:rFonts w:ascii="Times New Roman" w:hAnsi="Times New Roman" w:cs="Times New Roman"/>
          <w:lang w:eastAsia="ar-SA"/>
        </w:rPr>
        <w:t xml:space="preserve">, contados da finalização da liquidação da despesa, conforme seção anterior, nos termos da </w:t>
      </w:r>
      <w:hyperlink r:id="rId29">
        <w:r w:rsidRPr="001F6033">
          <w:rPr>
            <w:rFonts w:ascii="Times New Roman" w:hAnsi="Times New Roman" w:cs="Times New Roman"/>
            <w:lang w:eastAsia="ar-SA"/>
          </w:rPr>
          <w:t>Instrução Normativa SEGES/ME nº 77, de 2022.</w:t>
        </w:r>
      </w:hyperlink>
    </w:p>
    <w:p w14:paraId="7A5D8977" w14:textId="77777777" w:rsidR="000E6688" w:rsidRPr="001F6033" w:rsidRDefault="000E6688"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F6033">
        <w:rPr>
          <w:rFonts w:ascii="Times New Roman" w:hAnsi="Times New Roman" w:cs="Times New Roman"/>
          <w:lang w:eastAsia="ar-SA"/>
        </w:rPr>
        <w:t>O pagamento será realizado através de ordem bancária, para crédito em banco, agência e conta corrente indicados pelo contratado.</w:t>
      </w:r>
    </w:p>
    <w:p w14:paraId="716F9E2D" w14:textId="77777777" w:rsidR="000E6688" w:rsidRPr="001F6033" w:rsidRDefault="000E6688" w:rsidP="00A73557">
      <w:pPr>
        <w:pStyle w:val="Nivel3"/>
        <w:numPr>
          <w:ilvl w:val="2"/>
          <w:numId w:val="16"/>
        </w:numPr>
        <w:spacing w:before="0" w:after="0" w:line="360" w:lineRule="auto"/>
        <w:rPr>
          <w:rFonts w:ascii="Times New Roman" w:hAnsi="Times New Roman" w:cs="Times New Roman"/>
          <w:sz w:val="24"/>
          <w:szCs w:val="24"/>
        </w:rPr>
      </w:pPr>
      <w:r w:rsidRPr="001F6033">
        <w:rPr>
          <w:rFonts w:ascii="Times New Roman" w:hAnsi="Times New Roman" w:cs="Times New Roman"/>
          <w:sz w:val="24"/>
          <w:szCs w:val="24"/>
        </w:rPr>
        <w:t>O pagamento será creditado em favor da Administração Pública do Estado do Pará, conforme dados do Contratante, mediante crédito e conta corrente do Banco do Estado do Pará S.A. – BANPARÁ, conforme determina o Decreto Estadual n.º 877 de 31 de março de 2008.</w:t>
      </w:r>
    </w:p>
    <w:p w14:paraId="62141F9A" w14:textId="77777777" w:rsidR="000E6688" w:rsidRPr="001F6033" w:rsidRDefault="000E6688"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F6033">
        <w:rPr>
          <w:rFonts w:ascii="Times New Roman" w:hAnsi="Times New Roman" w:cs="Times New Roman"/>
          <w:lang w:eastAsia="ar-SA"/>
        </w:rPr>
        <w:t>Quando do pagamento, será efetuada a retenção tributária prevista na legislação aplicável.</w:t>
      </w:r>
    </w:p>
    <w:p w14:paraId="390D4F81" w14:textId="77777777" w:rsidR="000E6688" w:rsidRPr="001F6033" w:rsidRDefault="000E6688"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F6033">
        <w:rPr>
          <w:rFonts w:ascii="Times New Roman" w:hAnsi="Times New Roman" w:cs="Times New Roman"/>
          <w:lang w:eastAsia="ar-SA"/>
        </w:rPr>
        <w:lastRenderedPageBreak/>
        <w:t>Independentemente do percentual de tributo inserido na planilha, quando houver, serão retidos na fonte, quando da realização do pagamento, os percentuais estabelecidos na legislação vigente.</w:t>
      </w:r>
    </w:p>
    <w:p w14:paraId="4EAFEBAB" w14:textId="77777777" w:rsidR="000E6688" w:rsidRPr="001F6033" w:rsidRDefault="000E6688"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F6033">
        <w:rPr>
          <w:rFonts w:ascii="Times New Roman" w:hAnsi="Times New Roman" w:cs="Times New Roman"/>
          <w:lang w:eastAsia="ar-SA"/>
        </w:rPr>
        <w:t xml:space="preserve">O contratado regularmente optante pelo Simples Nacional, nos termos da </w:t>
      </w:r>
      <w:hyperlink r:id="rId30">
        <w:r w:rsidRPr="001F6033">
          <w:rPr>
            <w:rFonts w:ascii="Times New Roman" w:hAnsi="Times New Roman" w:cs="Times New Roman"/>
            <w:lang w:eastAsia="ar-SA"/>
          </w:rPr>
          <w:t>Lei Complementar nº 123, de 2006</w:t>
        </w:r>
      </w:hyperlink>
      <w:r w:rsidRPr="001F6033">
        <w:rPr>
          <w:rFonts w:ascii="Times New Roman" w:hAnsi="Times New Roman" w:cs="Times New Roman"/>
          <w:lang w:eastAsia="ar-SA"/>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70D10BD9" w14:textId="77777777" w:rsidR="006D20B6" w:rsidRPr="00125E25" w:rsidRDefault="006D20B6" w:rsidP="006D20B6">
      <w:pPr>
        <w:pStyle w:val="PargrafodaLista"/>
        <w:suppressAutoHyphens/>
        <w:spacing w:line="360" w:lineRule="auto"/>
        <w:ind w:left="0"/>
        <w:jc w:val="both"/>
        <w:rPr>
          <w:rFonts w:ascii="Times New Roman" w:hAnsi="Times New Roman" w:cs="Times New Roman"/>
          <w:lang w:eastAsia="ar-SA"/>
        </w:rPr>
      </w:pPr>
    </w:p>
    <w:p w14:paraId="1EC081DD" w14:textId="4D854E0A"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CLÁUSULA S</w:t>
      </w:r>
      <w:r w:rsidR="00E76A53">
        <w:rPr>
          <w:rFonts w:ascii="Times New Roman" w:hAnsi="Times New Roman" w:cs="Times New Roman"/>
          <w:b/>
          <w:bCs/>
          <w:lang w:eastAsia="ar-SA"/>
        </w:rPr>
        <w:t>ÉTIMA</w:t>
      </w:r>
      <w:r w:rsidRPr="00125E25">
        <w:rPr>
          <w:rFonts w:ascii="Times New Roman" w:hAnsi="Times New Roman" w:cs="Times New Roman"/>
          <w:b/>
          <w:bCs/>
          <w:lang w:eastAsia="ar-SA"/>
        </w:rPr>
        <w:t xml:space="preserve"> - REAJUSTE</w:t>
      </w:r>
    </w:p>
    <w:p w14:paraId="5A42C2D7" w14:textId="1DD93104"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 xml:space="preserve">Os preços inicialmente contratados são fixos e irreajustáveis no prazo de um </w:t>
      </w:r>
      <w:r w:rsidR="00E76A53">
        <w:rPr>
          <w:rFonts w:ascii="Times New Roman" w:hAnsi="Times New Roman" w:cs="Times New Roman"/>
          <w:lang w:eastAsia="ar-SA"/>
        </w:rPr>
        <w:t xml:space="preserve">(1) </w:t>
      </w:r>
      <w:r w:rsidRPr="00125E25">
        <w:rPr>
          <w:rFonts w:ascii="Times New Roman" w:hAnsi="Times New Roman" w:cs="Times New Roman"/>
          <w:lang w:eastAsia="ar-SA"/>
        </w:rPr>
        <w:t>ano contado da data do orçamento.</w:t>
      </w:r>
    </w:p>
    <w:p w14:paraId="4E399DDA" w14:textId="273FDB80"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Após o interregno de um</w:t>
      </w:r>
      <w:r w:rsidR="00E76A53">
        <w:rPr>
          <w:rFonts w:ascii="Times New Roman" w:hAnsi="Times New Roman" w:cs="Times New Roman"/>
          <w:lang w:eastAsia="ar-SA"/>
        </w:rPr>
        <w:t xml:space="preserve"> (1)</w:t>
      </w:r>
      <w:r w:rsidRPr="00125E25">
        <w:rPr>
          <w:rFonts w:ascii="Times New Roman" w:hAnsi="Times New Roman" w:cs="Times New Roman"/>
          <w:lang w:eastAsia="ar-SA"/>
        </w:rPr>
        <w:t xml:space="preserve"> ano, após pedido do contratado, os preços iniciais poderão ser reajustados, mediante a aplicação, pelo contratante, </w:t>
      </w:r>
      <w:r w:rsidRPr="00125E25">
        <w:rPr>
          <w:rFonts w:ascii="Times New Roman" w:hAnsi="Times New Roman" w:cs="Times New Roman"/>
          <w:b/>
          <w:bCs/>
          <w:lang w:eastAsia="ar-SA"/>
        </w:rPr>
        <w:t>do índice IPCA</w:t>
      </w:r>
      <w:r w:rsidRPr="00125E25">
        <w:rPr>
          <w:rFonts w:ascii="Times New Roman" w:hAnsi="Times New Roman" w:cs="Times New Roman"/>
          <w:lang w:eastAsia="ar-SA"/>
        </w:rPr>
        <w:t>, exclusivamente para as obrigações iniciadas e concluídas após a ocorrência da anualidade.</w:t>
      </w:r>
    </w:p>
    <w:p w14:paraId="136995AE"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Nos reajustes subsequentes ao primeiro, o interregno mínimo de um ano será contado a partir dos efeitos financeiros do último reajuste.</w:t>
      </w:r>
    </w:p>
    <w:p w14:paraId="549FF3C0"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 xml:space="preserve">No caso de atraso ou não divulgação do(s) índice (s) de reajustamento, o contratante pagará ao contratado a importância calculada pela última variação conhecida, liquidando a diferença correspondente tão logo seja(m) divulgado(s) o(s) índice(s) definitivo(s). </w:t>
      </w:r>
    </w:p>
    <w:p w14:paraId="1756E7CA"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Nas aferições finais, o(s) índice(s) utilizado(s) para reajuste será(</w:t>
      </w:r>
      <w:proofErr w:type="spellStart"/>
      <w:r w:rsidRPr="00125E25">
        <w:rPr>
          <w:rFonts w:ascii="Times New Roman" w:hAnsi="Times New Roman" w:cs="Times New Roman"/>
          <w:lang w:eastAsia="ar-SA"/>
        </w:rPr>
        <w:t>ão</w:t>
      </w:r>
      <w:proofErr w:type="spellEnd"/>
      <w:r w:rsidRPr="00125E25">
        <w:rPr>
          <w:rFonts w:ascii="Times New Roman" w:hAnsi="Times New Roman" w:cs="Times New Roman"/>
          <w:lang w:eastAsia="ar-SA"/>
        </w:rPr>
        <w:t>), obrigatoriamente, o(s) definitivo(s).</w:t>
      </w:r>
    </w:p>
    <w:p w14:paraId="7C06FE74"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Caso o(s) índice(s) estabelecido(s) para reajustamento venha(m) a ser extinto(s) ou de qualquer forma não possa(m) mais ser utilizado(s), será(</w:t>
      </w:r>
      <w:proofErr w:type="spellStart"/>
      <w:r w:rsidRPr="00125E25">
        <w:rPr>
          <w:rFonts w:ascii="Times New Roman" w:hAnsi="Times New Roman" w:cs="Times New Roman"/>
          <w:lang w:eastAsia="ar-SA"/>
        </w:rPr>
        <w:t>ão</w:t>
      </w:r>
      <w:proofErr w:type="spellEnd"/>
      <w:r w:rsidRPr="00125E25">
        <w:rPr>
          <w:rFonts w:ascii="Times New Roman" w:hAnsi="Times New Roman" w:cs="Times New Roman"/>
          <w:lang w:eastAsia="ar-SA"/>
        </w:rPr>
        <w:t>) adotado(s), em substituição, o(s) que vier(em) a ser determinado(s) pela legislação então em vigor.</w:t>
      </w:r>
    </w:p>
    <w:p w14:paraId="335CB2AF"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 xml:space="preserve">Na ausência de previsão legal quanto ao índice substituto, as partes elegerão novo índice oficial, para reajustamento do preço do valor remanescente, por meio de termo aditivo. </w:t>
      </w:r>
    </w:p>
    <w:p w14:paraId="063FB7DF"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O reajuste será realizado por apostilamento.</w:t>
      </w:r>
    </w:p>
    <w:p w14:paraId="557DA6C0" w14:textId="77777777" w:rsidR="006D20B6" w:rsidRPr="00125E25" w:rsidRDefault="006D20B6" w:rsidP="006D20B6">
      <w:pPr>
        <w:pStyle w:val="PargrafodaLista"/>
        <w:suppressAutoHyphens/>
        <w:spacing w:line="360" w:lineRule="auto"/>
        <w:ind w:left="0"/>
        <w:jc w:val="both"/>
        <w:rPr>
          <w:rFonts w:ascii="Times New Roman" w:hAnsi="Times New Roman" w:cs="Times New Roman"/>
          <w:lang w:eastAsia="ar-SA"/>
        </w:rPr>
      </w:pPr>
    </w:p>
    <w:p w14:paraId="5072EB31" w14:textId="2AEE459C"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 xml:space="preserve">CLÁUSULA </w:t>
      </w:r>
      <w:r w:rsidR="00E76A53">
        <w:rPr>
          <w:rFonts w:ascii="Times New Roman" w:hAnsi="Times New Roman" w:cs="Times New Roman"/>
          <w:b/>
          <w:bCs/>
          <w:lang w:eastAsia="ar-SA"/>
        </w:rPr>
        <w:t xml:space="preserve">OITAVA </w:t>
      </w:r>
      <w:r w:rsidRPr="00125E25">
        <w:rPr>
          <w:rFonts w:ascii="Times New Roman" w:hAnsi="Times New Roman" w:cs="Times New Roman"/>
          <w:b/>
          <w:bCs/>
          <w:lang w:eastAsia="ar-SA"/>
        </w:rPr>
        <w:t xml:space="preserve">- OBRIGAÇÕES DO CONTRATANTE </w:t>
      </w:r>
    </w:p>
    <w:p w14:paraId="63B58FAA"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São obrigações do Contratante:</w:t>
      </w:r>
    </w:p>
    <w:p w14:paraId="475556EE"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Exigir o cumprimento de todas as obrigações assumidas pelo Contratado, de acordo com o contrato e seus anexos;</w:t>
      </w:r>
    </w:p>
    <w:p w14:paraId="2FF4D110"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Receber o objeto no prazo e condições estabelecidas no Termo de Referência;</w:t>
      </w:r>
    </w:p>
    <w:p w14:paraId="5E051C2A"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lastRenderedPageBreak/>
        <w:t>Notificar o Contratado, por escrito, sobre vícios, defeitos ou incorreções verificadas no objeto fornecido, para que seja por ele substituído, reparado ou corrigido, no total ou em parte, às suas expensas;</w:t>
      </w:r>
    </w:p>
    <w:p w14:paraId="051670CC"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Acompanhar e fiscalizar a execução do contrato e o cumprimento das obrigações pelo Contratado;</w:t>
      </w:r>
    </w:p>
    <w:p w14:paraId="48F1E70C"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Comunicar a empresa para emissão de Nota Fiscal no que pertine à parcela incontroversa da execução do objeto, para efeito de liquidação e pagamento, quando houver controvérsia sobre a execução do objeto, quanto à dimensão, qualidade e quantidade, conforme o art. 143 da Lei nº 14.133, de 2021;</w:t>
      </w:r>
    </w:p>
    <w:p w14:paraId="0339A642"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Efetuar o pagamento ao Contratado do valor correspondente à execução do objeto, no prazo, forma e condições estabelecidos no presente Contrato e no Termo de Referência;</w:t>
      </w:r>
    </w:p>
    <w:p w14:paraId="55ABDEDC"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Aplicar ao Contratado as sanções previstas na lei e neste Contrato; </w:t>
      </w:r>
    </w:p>
    <w:p w14:paraId="3D917032"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Cientificar o órgão de representação judicial da Advocacia-Geral da União para adoção das medidas cabíveis quando do descumprimento de obrigações pelo Contratado;</w:t>
      </w:r>
    </w:p>
    <w:p w14:paraId="0F8A0994"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3D9E3D52" w14:textId="77777777" w:rsidR="006D20B6" w:rsidRPr="00125E25" w:rsidRDefault="006D20B6" w:rsidP="00A73557">
      <w:pPr>
        <w:pStyle w:val="PargrafodaLista"/>
        <w:numPr>
          <w:ilvl w:val="3"/>
          <w:numId w:val="16"/>
        </w:numPr>
        <w:suppressAutoHyphens/>
        <w:spacing w:line="360" w:lineRule="auto"/>
        <w:ind w:left="1985" w:firstLine="0"/>
        <w:jc w:val="both"/>
        <w:rPr>
          <w:rFonts w:ascii="Times New Roman" w:hAnsi="Times New Roman" w:cs="Times New Roman"/>
          <w:b/>
          <w:bCs/>
        </w:rPr>
      </w:pPr>
      <w:r w:rsidRPr="00125E25">
        <w:rPr>
          <w:rFonts w:ascii="Times New Roman" w:hAnsi="Times New Roman" w:cs="Times New Roman"/>
        </w:rPr>
        <w:t xml:space="preserve"> A Administração terá o prazo de</w:t>
      </w:r>
      <w:r w:rsidRPr="00125E25">
        <w:rPr>
          <w:rFonts w:ascii="Times New Roman" w:hAnsi="Times New Roman" w:cs="Times New Roman"/>
          <w:i/>
          <w:iCs/>
          <w:color w:val="FF0000"/>
        </w:rPr>
        <w:t xml:space="preserve"> XXXXX (ajustar conforme a realidade de cada órgão/entidade contratante),</w:t>
      </w:r>
      <w:r w:rsidRPr="00125E25">
        <w:rPr>
          <w:rFonts w:ascii="Times New Roman" w:hAnsi="Times New Roman" w:cs="Times New Roman"/>
        </w:rPr>
        <w:t xml:space="preserve"> a contar da data do protocolo do requerimento para decidir, admitida a prorrogação motivada, por igual período. </w:t>
      </w:r>
    </w:p>
    <w:p w14:paraId="7AA3425C"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Responder eventuais pedidos de reestabelecimento do equilíbrio econômico-financeiro feitos pelo contratado no prazo máximo de </w:t>
      </w:r>
      <w:r w:rsidRPr="00125E25">
        <w:rPr>
          <w:rFonts w:ascii="Times New Roman" w:hAnsi="Times New Roman" w:cs="Times New Roman"/>
          <w:i/>
          <w:iCs/>
          <w:color w:val="FF0000"/>
        </w:rPr>
        <w:t>XXXXX (ajustar conforme a realidade de cada órgão/entidade contratante).</w:t>
      </w:r>
    </w:p>
    <w:p w14:paraId="6435BFE0"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bookmarkStart w:id="2" w:name="_Hlk114499841"/>
      <w:bookmarkEnd w:id="2"/>
      <w:r w:rsidRPr="00125E25">
        <w:rPr>
          <w:rFonts w:ascii="Times New Roman" w:hAnsi="Times New Roman" w:cs="Times New Roman"/>
          <w:lang w:eastAsia="ar-SA"/>
        </w:rPr>
        <w:t>Notificar os emitentes das garantias quanto ao início de processo administrativo para apuração de descumprimento de cláusulas contratuais.</w:t>
      </w:r>
    </w:p>
    <w:p w14:paraId="7D0EE956"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Comunicar o Contratado na hipótese de posterior alteração do projeto pelo Contratante, no caso </w:t>
      </w:r>
      <w:hyperlink r:id="rId31" w:anchor="art93§2" w:history="1">
        <w:r w:rsidRPr="00125E25">
          <w:rPr>
            <w:rFonts w:ascii="Times New Roman" w:hAnsi="Times New Roman" w:cs="Times New Roman"/>
            <w:lang w:eastAsia="ar-SA"/>
          </w:rPr>
          <w:t>do art. 93, §2º, da Lei nº 14.133, de 2021</w:t>
        </w:r>
      </w:hyperlink>
      <w:r w:rsidRPr="00125E25">
        <w:rPr>
          <w:rFonts w:ascii="Times New Roman" w:hAnsi="Times New Roman" w:cs="Times New Roman"/>
          <w:lang w:eastAsia="ar-SA"/>
        </w:rPr>
        <w:t>.</w:t>
      </w:r>
    </w:p>
    <w:p w14:paraId="401A76D6"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524DCD7A" w14:textId="77777777" w:rsidR="006D20B6" w:rsidRPr="00125E25" w:rsidRDefault="006D20B6" w:rsidP="006D20B6">
      <w:pPr>
        <w:pStyle w:val="PargrafodaLista"/>
        <w:suppressAutoHyphens/>
        <w:spacing w:line="360" w:lineRule="auto"/>
        <w:ind w:left="1224"/>
        <w:jc w:val="both"/>
        <w:rPr>
          <w:rFonts w:ascii="Times New Roman" w:hAnsi="Times New Roman" w:cs="Times New Roman"/>
          <w:lang w:eastAsia="ar-SA"/>
        </w:rPr>
      </w:pPr>
    </w:p>
    <w:p w14:paraId="0DD0A414" w14:textId="66DDE019"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 xml:space="preserve">CLÁUSULA </w:t>
      </w:r>
      <w:r w:rsidR="00E76A53">
        <w:rPr>
          <w:rFonts w:ascii="Times New Roman" w:hAnsi="Times New Roman" w:cs="Times New Roman"/>
          <w:b/>
          <w:bCs/>
          <w:lang w:eastAsia="ar-SA"/>
        </w:rPr>
        <w:t>NONA</w:t>
      </w:r>
      <w:r w:rsidRPr="00125E25">
        <w:rPr>
          <w:rFonts w:ascii="Times New Roman" w:hAnsi="Times New Roman" w:cs="Times New Roman"/>
          <w:b/>
          <w:bCs/>
          <w:lang w:eastAsia="ar-SA"/>
        </w:rPr>
        <w:t xml:space="preserve"> - OBRIGAÇÕES DO CONTRATADO</w:t>
      </w:r>
    </w:p>
    <w:p w14:paraId="1833562E"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lastRenderedPageBreak/>
        <w:t>O Contratado deve cumprir todas as obrigações constantes deste Contrato e de seus anexos, assumindo como exclusivamente seus os riscos e as despesas decorrentes da boa e perfeita execução do objeto, observando, ainda, as obrigações a seguir dispostas:</w:t>
      </w:r>
    </w:p>
    <w:p w14:paraId="047DDE0F"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Manter preposto aceito pela Administração no local da obra ou do serviço para representá-lo na execução do contrato.</w:t>
      </w:r>
    </w:p>
    <w:p w14:paraId="6BBC9387"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A indicação ou a manutenção do preposto da empresa poderá ser recusada pelo órgão ou entidade, desde que devidamente justificada, devendo a empresa designar outro para o exercício da atividade.</w:t>
      </w:r>
    </w:p>
    <w:p w14:paraId="3C749715" w14:textId="3D4AA008"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Atender às determinações regulares emitidas pelo fiscal do contrato ou autoridade superior (</w:t>
      </w:r>
      <w:hyperlink r:id="rId32" w:anchor="art137" w:history="1">
        <w:r w:rsidRPr="00125E25">
          <w:rPr>
            <w:rFonts w:ascii="Times New Roman" w:hAnsi="Times New Roman" w:cs="Times New Roman"/>
            <w:lang w:eastAsia="ar-SA"/>
          </w:rPr>
          <w:t>art. 137, II</w:t>
        </w:r>
      </w:hyperlink>
      <w:r w:rsidRPr="00125E25">
        <w:rPr>
          <w:rFonts w:ascii="Times New Roman" w:hAnsi="Times New Roman" w:cs="Times New Roman"/>
          <w:lang w:eastAsia="ar-SA"/>
        </w:rPr>
        <w:t>);</w:t>
      </w:r>
      <w:r w:rsidR="000B5566" w:rsidRPr="000B5566">
        <w:t xml:space="preserve"> </w:t>
      </w:r>
    </w:p>
    <w:p w14:paraId="5FD4CFFA"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Alocar os empregados necessários ao perfeito cumprimento das cláusulas deste contrato, com habilitação e conhecimento adequados, fornecendo os materiais, equipamentos, ferramentas e utensílios demandados, cuja quantidade, qualidade e tecnologia deverão atender às recomendações de boa técnica e a legislação de regência;</w:t>
      </w:r>
    </w:p>
    <w:p w14:paraId="023B9160"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Reparar, corrigir, remover, reconstruir ou substituir, às suas expensas, no total ou em parte, no prazo fixado pelo fiscal do contrato, os serviços nos quais se verificarem vícios, defeitos ou incorreções resultantes da execução ou dos materiais empregados;</w:t>
      </w:r>
    </w:p>
    <w:p w14:paraId="4244C466"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Responsabilizar-se pelos vícios e danos decorrentes da execução do objeto, de acordo com o </w:t>
      </w:r>
      <w:hyperlink r:id="rId33" w:history="1">
        <w:r w:rsidRPr="00125E25">
          <w:rPr>
            <w:rFonts w:ascii="Times New Roman" w:hAnsi="Times New Roman" w:cs="Times New Roman"/>
            <w:lang w:eastAsia="ar-SA"/>
          </w:rPr>
          <w:t>Código de Defesa do Consumidor (Lei nº 8.078, de 1990</w:t>
        </w:r>
      </w:hyperlink>
      <w:r w:rsidRPr="00125E25">
        <w:rPr>
          <w:rFonts w:ascii="Times New Roman" w:hAnsi="Times New Roman" w:cs="Times New Roman"/>
          <w:lang w:eastAsia="ar-SA"/>
        </w:rPr>
        <w:t>),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632F638F"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Não contratar, durante a vigência do contrato, cônjuge, companheiro ou parente em linha reta, colateral ou por afinidade, até o terceiro grau, de dirigente do contratante ou do fiscal ou gestor do contrato, nos termos do </w:t>
      </w:r>
      <w:hyperlink r:id="rId34" w:anchor="art48" w:history="1">
        <w:r w:rsidRPr="00125E25">
          <w:rPr>
            <w:rFonts w:ascii="Times New Roman" w:hAnsi="Times New Roman" w:cs="Times New Roman"/>
            <w:lang w:eastAsia="ar-SA"/>
          </w:rPr>
          <w:t>artigo 48, parágrafo único, da Lei nº 14.133, de 2021</w:t>
        </w:r>
      </w:hyperlink>
      <w:r w:rsidRPr="00125E25">
        <w:rPr>
          <w:rFonts w:ascii="Times New Roman" w:hAnsi="Times New Roman" w:cs="Times New Roman"/>
          <w:lang w:eastAsia="ar-SA"/>
        </w:rPr>
        <w:t>;</w:t>
      </w:r>
    </w:p>
    <w:p w14:paraId="2C0B4203"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Quando não for possível a verificação da regularidade no Sistema de Cadastro de Fornecedores – SICAF, o contratado deverá entregar ao setor responsável pela fiscalização do contrato, até o dia trinta do mês seguinte ao da prestação dos serviços, os seguintes documentos: 1) prova de regularidade relativa à Seguridade Social; 2) certidão conjunta relativa aos tributos federais e à Dívida Ativa da União; 3) certidões que comprovem a regularidade perante a Fazenda Municipal ou Distrital do domicílio </w:t>
      </w:r>
      <w:r w:rsidRPr="00125E25">
        <w:rPr>
          <w:rFonts w:ascii="Times New Roman" w:hAnsi="Times New Roman" w:cs="Times New Roman"/>
          <w:lang w:eastAsia="ar-SA"/>
        </w:rPr>
        <w:lastRenderedPageBreak/>
        <w:t xml:space="preserve">ou sede do contratado; 4) Certidão de Regularidade do FGTS – CRF; e 5) Certidão Negativa de Débitos Trabalhistas – CNDT; </w:t>
      </w:r>
    </w:p>
    <w:p w14:paraId="46F0377E"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Responsabilizar-se pelo cumprimento das obrigações previstas em Acordo, Convenção, Dissídio Coletivo de Trabalho ou equivalentes das categorias abrangidas pelo contrato, por todas as obrigações trabalhistas, sociais, previdenciárias, tributárias e as demais previstas em legislação específica, cuja inadimplência não transfere a responsabilidade ao Contratante; </w:t>
      </w:r>
    </w:p>
    <w:p w14:paraId="088DC4C7"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Comunicar ao Fiscal do contrato, no prazo de 24 (vinte e quatro) horas, qualquer ocorrência anormal ou acidente que se verifique no local dos serviços.</w:t>
      </w:r>
    </w:p>
    <w:p w14:paraId="41C2BE44"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Prestar todo esclarecimento ou informação solicitada pelo Contratante ou por seus prepostos, garantindo-lhes o acesso, a qualquer tempo, ao local dos trabalhos, bem como aos documentos relativos à execução do empreendimento.</w:t>
      </w:r>
    </w:p>
    <w:p w14:paraId="670A047A"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Paralisar, por determinação do Contratante, qualquer atividade que não esteja sendo executada de acordo com a boa técnica ou que ponha em risco a segurança de pessoas ou bens de terceiros.</w:t>
      </w:r>
    </w:p>
    <w:p w14:paraId="065AAAFE"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Promover a guarda, manutenção e vigilância de materiais, ferramentas, e tudo o que for necessário à execução do objeto, durante a vigência do contrato.</w:t>
      </w:r>
    </w:p>
    <w:p w14:paraId="5F5E909D"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Conduzir os trabalhos com estrita observância às normas da legislação pertinente, cumprindo as determinações dos Poderes Públicos, mantendo sempre limpo o local dos serviços e nas melhores condições de segurança, higiene e disciplina.</w:t>
      </w:r>
    </w:p>
    <w:p w14:paraId="49DEB5AB"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Submeter previamente, por escrito, ao Contratante, para análise e aprovação, quaisquer mudanças nos métodos executivos que fujam às especificações do memorial descritivo ou instrumento congênere.</w:t>
      </w:r>
    </w:p>
    <w:p w14:paraId="7FEC4AC4"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Não permitir a utilização de qualquer trabalho do menor de dezesseis anos, exceto na condição de aprendiz para os maiores de quatorze anos, nem permitir a utilização do trabalho do menor de dezoito anos em trabalho noturno, perigoso ou insalubre;</w:t>
      </w:r>
    </w:p>
    <w:p w14:paraId="26FD45C1"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 Manter durante toda a vigência do contrato, em compatibilidade com as obrigações assumidas, todas as condições exigidas para habilitação na licitação; </w:t>
      </w:r>
    </w:p>
    <w:p w14:paraId="5D69BD07"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Cumprir, durante todo o período de execução do contrato, a reserva de cargos prevista em lei para pessoa com deficiência, para reabilitado da Previdência Social ou para aprendiz, bem como as reservas de cargos previstas na legislação (</w:t>
      </w:r>
      <w:hyperlink r:id="rId35" w:anchor="art116" w:history="1">
        <w:r w:rsidRPr="00125E25">
          <w:rPr>
            <w:rFonts w:ascii="Times New Roman" w:hAnsi="Times New Roman" w:cs="Times New Roman"/>
            <w:lang w:eastAsia="ar-SA"/>
          </w:rPr>
          <w:t>art. 116</w:t>
        </w:r>
      </w:hyperlink>
      <w:r w:rsidRPr="00125E25">
        <w:rPr>
          <w:rFonts w:ascii="Times New Roman" w:hAnsi="Times New Roman" w:cs="Times New Roman"/>
          <w:lang w:eastAsia="ar-SA"/>
        </w:rPr>
        <w:t>);</w:t>
      </w:r>
    </w:p>
    <w:p w14:paraId="3C858D0F"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Comprovar a reserva de cargos a que se refere a cláusula acima, no prazo fixado pelo fiscal do contrato, com a indicação dos empregados que preencheram as referidas vagas (</w:t>
      </w:r>
      <w:hyperlink r:id="rId36" w:anchor="art116" w:history="1">
        <w:r w:rsidRPr="00125E25">
          <w:rPr>
            <w:rFonts w:ascii="Times New Roman" w:hAnsi="Times New Roman" w:cs="Times New Roman"/>
            <w:lang w:eastAsia="ar-SA"/>
          </w:rPr>
          <w:t>art. 116, parágrafo único</w:t>
        </w:r>
      </w:hyperlink>
      <w:r w:rsidRPr="00125E25">
        <w:rPr>
          <w:rFonts w:ascii="Times New Roman" w:hAnsi="Times New Roman" w:cs="Times New Roman"/>
          <w:lang w:eastAsia="ar-SA"/>
        </w:rPr>
        <w:t>);</w:t>
      </w:r>
    </w:p>
    <w:p w14:paraId="6A815848"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lastRenderedPageBreak/>
        <w:t>Guardar sigilo sobre todas as informações obtidas em decorrência do cumprimento do contrato;</w:t>
      </w:r>
    </w:p>
    <w:p w14:paraId="7F24A834"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w:t>
      </w:r>
      <w:hyperlink r:id="rId37" w:anchor="art124" w:history="1">
        <w:r w:rsidRPr="00125E25">
          <w:rPr>
            <w:rFonts w:ascii="Times New Roman" w:hAnsi="Times New Roman" w:cs="Times New Roman"/>
            <w:lang w:eastAsia="ar-SA"/>
          </w:rPr>
          <w:t>art. 124, II, d, da Lei nº 14.133, de 2021</w:t>
        </w:r>
      </w:hyperlink>
      <w:r w:rsidRPr="00125E25">
        <w:rPr>
          <w:rFonts w:ascii="Times New Roman" w:hAnsi="Times New Roman" w:cs="Times New Roman"/>
          <w:lang w:eastAsia="ar-SA"/>
        </w:rPr>
        <w:t>;</w:t>
      </w:r>
    </w:p>
    <w:p w14:paraId="3C55E23B"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Cumprir, além dos postulados legais vigentes de âmbito federal, estadual ou municipal, as normas de segurança do Contratante;</w:t>
      </w:r>
    </w:p>
    <w:p w14:paraId="45D4B757" w14:textId="77777777" w:rsidR="006D20B6" w:rsidRPr="00125E25" w:rsidRDefault="006D20B6" w:rsidP="006D20B6">
      <w:pPr>
        <w:suppressAutoHyphens/>
        <w:spacing w:line="360" w:lineRule="auto"/>
        <w:ind w:left="567"/>
        <w:jc w:val="both"/>
        <w:rPr>
          <w:rFonts w:ascii="Times New Roman" w:hAnsi="Times New Roman" w:cs="Times New Roman"/>
          <w:lang w:eastAsia="ar-SA"/>
        </w:rPr>
      </w:pPr>
    </w:p>
    <w:p w14:paraId="0C8A7081" w14:textId="59E33C6F"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CLÁUSULA DÉCIMA – GARANTIA DE EXECUÇÃO</w:t>
      </w:r>
    </w:p>
    <w:p w14:paraId="560B885F" w14:textId="72653D9E" w:rsidR="001360C0" w:rsidRPr="00213155" w:rsidRDefault="001360C0" w:rsidP="00A73557">
      <w:pPr>
        <w:pStyle w:val="PargrafodaLista"/>
        <w:numPr>
          <w:ilvl w:val="1"/>
          <w:numId w:val="16"/>
        </w:numPr>
        <w:suppressAutoHyphens/>
        <w:spacing w:line="360" w:lineRule="auto"/>
        <w:ind w:left="0" w:firstLine="0"/>
        <w:jc w:val="both"/>
        <w:rPr>
          <w:rFonts w:ascii="Times New Roman" w:hAnsi="Times New Roman" w:cs="Times New Roman"/>
        </w:rPr>
      </w:pPr>
      <w:r w:rsidRPr="001360C0">
        <w:rPr>
          <w:rFonts w:ascii="Times New Roman" w:hAnsi="Times New Roman" w:cs="Times New Roman"/>
        </w:rPr>
        <w:t>Não haverá exigência da garantia da contratação, nos termos dos artigos 96 e seguintes da Lei nº 14.133, de 2021, havendo, no entanto, a garantia na prestação dos serviços no que tange a aplicação dos produtos, os quais deverão ter seus efeitos garantidos pelo prazo mínimo de 04 (quatro) meses. Deve-se considerar no dimensionamento da proposta as prerrogativas estabelecidas na Lei nº 8.078, de 11 de setembro de 1990 (Código de Defesa do Consumidor).</w:t>
      </w:r>
    </w:p>
    <w:p w14:paraId="578A8E08" w14:textId="77777777" w:rsidR="006D20B6" w:rsidRPr="00125E25" w:rsidRDefault="006D20B6" w:rsidP="006D20B6">
      <w:pPr>
        <w:pStyle w:val="PargrafodaLista"/>
        <w:suppressAutoHyphens/>
        <w:spacing w:line="360" w:lineRule="auto"/>
        <w:ind w:left="0"/>
        <w:jc w:val="both"/>
        <w:rPr>
          <w:rFonts w:ascii="Times New Roman" w:hAnsi="Times New Roman" w:cs="Times New Roman"/>
          <w:lang w:eastAsia="ar-SA"/>
        </w:rPr>
      </w:pPr>
    </w:p>
    <w:p w14:paraId="7977A4B1" w14:textId="4F28B694"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 xml:space="preserve">CLÁUSULA DÉCIMA </w:t>
      </w:r>
      <w:r w:rsidR="00E76A53">
        <w:rPr>
          <w:rFonts w:ascii="Times New Roman" w:hAnsi="Times New Roman" w:cs="Times New Roman"/>
          <w:b/>
          <w:bCs/>
          <w:lang w:eastAsia="ar-SA"/>
        </w:rPr>
        <w:t>PRIMEIRA</w:t>
      </w:r>
      <w:r w:rsidRPr="00125E25">
        <w:rPr>
          <w:rFonts w:ascii="Times New Roman" w:hAnsi="Times New Roman" w:cs="Times New Roman"/>
          <w:b/>
          <w:bCs/>
          <w:lang w:eastAsia="ar-SA"/>
        </w:rPr>
        <w:t xml:space="preserve"> – INFRAÇÕES E SANÇÕES ADMINISTRATIVAS</w:t>
      </w:r>
    </w:p>
    <w:p w14:paraId="7DF607B1"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 xml:space="preserve">Comete infração administrativa, nos termos da </w:t>
      </w:r>
      <w:hyperlink r:id="rId38" w:history="1">
        <w:r w:rsidRPr="00125E25">
          <w:rPr>
            <w:rFonts w:ascii="Times New Roman" w:hAnsi="Times New Roman" w:cs="Times New Roman"/>
            <w:lang w:eastAsia="ar-SA"/>
          </w:rPr>
          <w:t>Lei nº 14.133, de 2021</w:t>
        </w:r>
      </w:hyperlink>
      <w:r w:rsidRPr="00125E25">
        <w:rPr>
          <w:rFonts w:ascii="Times New Roman" w:hAnsi="Times New Roman" w:cs="Times New Roman"/>
          <w:lang w:eastAsia="ar-SA"/>
        </w:rPr>
        <w:t>, o contratado que:</w:t>
      </w:r>
    </w:p>
    <w:p w14:paraId="629218FE"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der causa à inexecução parcial do contrato;</w:t>
      </w:r>
    </w:p>
    <w:p w14:paraId="19D5C6AE" w14:textId="77777777" w:rsidR="006D20B6" w:rsidRPr="00125E25" w:rsidRDefault="006D20B6" w:rsidP="00A73557">
      <w:pPr>
        <w:numPr>
          <w:ilvl w:val="2"/>
          <w:numId w:val="14"/>
        </w:numPr>
        <w:suppressAutoHyphens/>
        <w:spacing w:line="360"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rPr>
        <w:t>der causa à inexecução parcial do contrato que cause grave dano à Administração ou ao funcionamento dos serviços públicos ou ao interesse coletivo;</w:t>
      </w:r>
    </w:p>
    <w:p w14:paraId="3933C519" w14:textId="77777777" w:rsidR="006D20B6" w:rsidRPr="00125E25" w:rsidRDefault="006D20B6" w:rsidP="00A73557">
      <w:pPr>
        <w:numPr>
          <w:ilvl w:val="2"/>
          <w:numId w:val="14"/>
        </w:numPr>
        <w:suppressAutoHyphens/>
        <w:spacing w:line="360"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rPr>
        <w:t>der causa à inexecução total do contrato;</w:t>
      </w:r>
    </w:p>
    <w:p w14:paraId="121D194A" w14:textId="77777777" w:rsidR="006D20B6" w:rsidRPr="00125E25" w:rsidRDefault="006D20B6" w:rsidP="00A73557">
      <w:pPr>
        <w:numPr>
          <w:ilvl w:val="2"/>
          <w:numId w:val="14"/>
        </w:numPr>
        <w:suppressAutoHyphens/>
        <w:spacing w:line="360"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rPr>
        <w:t>ensejar o retardamento da execução ou da entrega do objeto da contratação sem motivo justificado;</w:t>
      </w:r>
    </w:p>
    <w:p w14:paraId="015FF11F" w14:textId="77777777" w:rsidR="006D20B6" w:rsidRPr="00125E25" w:rsidRDefault="006D20B6" w:rsidP="00A73557">
      <w:pPr>
        <w:numPr>
          <w:ilvl w:val="2"/>
          <w:numId w:val="14"/>
        </w:numPr>
        <w:suppressAutoHyphens/>
        <w:spacing w:line="360"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rPr>
        <w:t>apresentar documentação falsa ou prestar declaração falsa durante a execução do contrato;</w:t>
      </w:r>
    </w:p>
    <w:p w14:paraId="58B1DF71" w14:textId="77777777" w:rsidR="006D20B6" w:rsidRPr="00125E25" w:rsidRDefault="006D20B6" w:rsidP="00A73557">
      <w:pPr>
        <w:numPr>
          <w:ilvl w:val="2"/>
          <w:numId w:val="14"/>
        </w:numPr>
        <w:suppressAutoHyphens/>
        <w:spacing w:line="360"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rPr>
        <w:t>praticar ato fraudulento na execução do contrato;</w:t>
      </w:r>
    </w:p>
    <w:p w14:paraId="3AD5E032" w14:textId="77777777" w:rsidR="006D20B6" w:rsidRPr="00125E25" w:rsidRDefault="006D20B6" w:rsidP="00A73557">
      <w:pPr>
        <w:numPr>
          <w:ilvl w:val="2"/>
          <w:numId w:val="14"/>
        </w:numPr>
        <w:suppressAutoHyphens/>
        <w:spacing w:line="360"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rPr>
        <w:t>comportar-se de modo inidôneo ou cometer fraude de qualquer natureza;</w:t>
      </w:r>
    </w:p>
    <w:p w14:paraId="3A06C3EB" w14:textId="77777777" w:rsidR="006D20B6" w:rsidRPr="00125E25" w:rsidRDefault="006D20B6" w:rsidP="00A73557">
      <w:pPr>
        <w:numPr>
          <w:ilvl w:val="2"/>
          <w:numId w:val="14"/>
        </w:numPr>
        <w:suppressAutoHyphens/>
        <w:spacing w:line="360"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rPr>
        <w:t>praticar ato lesivo previsto no art. 5º da Lei nº 12.846, de 1º de agosto de 2013.</w:t>
      </w:r>
    </w:p>
    <w:p w14:paraId="3096DB79"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Serão aplicadas ao contratado que incorrer nas infrações acima descritas as seguintes sanções:</w:t>
      </w:r>
    </w:p>
    <w:p w14:paraId="266E8747" w14:textId="77777777" w:rsidR="006D20B6" w:rsidRPr="00125E25" w:rsidRDefault="006D20B6" w:rsidP="00A73557">
      <w:pPr>
        <w:numPr>
          <w:ilvl w:val="2"/>
          <w:numId w:val="15"/>
        </w:numPr>
        <w:suppressAutoHyphens/>
        <w:spacing w:line="360"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b/>
          <w:bCs/>
        </w:rPr>
        <w:lastRenderedPageBreak/>
        <w:t>Advertência</w:t>
      </w:r>
      <w:r w:rsidRPr="00125E25">
        <w:rPr>
          <w:rFonts w:ascii="Times New Roman" w:eastAsia="Arial" w:hAnsi="Times New Roman" w:cs="Times New Roman"/>
        </w:rPr>
        <w:t>, quando o contratado der causa à inexecução parcial do contrato, sempre que não se justificar a imposição de penalidade mais grave (</w:t>
      </w:r>
      <w:hyperlink r:id="rId39" w:anchor="art156§2" w:history="1">
        <w:r w:rsidRPr="00125E25">
          <w:rPr>
            <w:rStyle w:val="Hyperlink"/>
            <w:rFonts w:ascii="Times New Roman" w:eastAsia="Arial" w:hAnsi="Times New Roman" w:cs="Times New Roman"/>
          </w:rPr>
          <w:t xml:space="preserve">art. 156, §2º, da </w:t>
        </w:r>
        <w:bookmarkStart w:id="3" w:name="_Hlk114504069"/>
        <w:r w:rsidRPr="00125E25">
          <w:rPr>
            <w:rStyle w:val="Hyperlink"/>
            <w:rFonts w:ascii="Times New Roman" w:eastAsia="Arial" w:hAnsi="Times New Roman" w:cs="Times New Roman"/>
          </w:rPr>
          <w:t>Lei nº 14.133, de 2021</w:t>
        </w:r>
        <w:bookmarkEnd w:id="3"/>
      </w:hyperlink>
      <w:r w:rsidRPr="00125E25">
        <w:rPr>
          <w:rFonts w:ascii="Times New Roman" w:eastAsia="Arial" w:hAnsi="Times New Roman" w:cs="Times New Roman"/>
        </w:rPr>
        <w:t>);</w:t>
      </w:r>
    </w:p>
    <w:p w14:paraId="79486BDB" w14:textId="77777777" w:rsidR="006D20B6" w:rsidRPr="00125E25" w:rsidRDefault="006D20B6" w:rsidP="00A73557">
      <w:pPr>
        <w:numPr>
          <w:ilvl w:val="2"/>
          <w:numId w:val="15"/>
        </w:numPr>
        <w:suppressAutoHyphens/>
        <w:spacing w:line="360"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b/>
          <w:bCs/>
        </w:rPr>
        <w:t>Impedimento de licitar e contratar</w:t>
      </w:r>
      <w:r w:rsidRPr="00125E25">
        <w:rPr>
          <w:rFonts w:ascii="Times New Roman" w:eastAsia="Arial" w:hAnsi="Times New Roman" w:cs="Times New Roman"/>
        </w:rPr>
        <w:t>, quando praticadas as condutas descritas nas alíneas “b”, “c” e “d” do subitem acima deste Contrato, sempre que não se justificar a imposição de penalidade mais grave (</w:t>
      </w:r>
      <w:hyperlink r:id="rId40" w:anchor="art156§4" w:history="1">
        <w:r w:rsidRPr="00125E25">
          <w:rPr>
            <w:rStyle w:val="Hyperlink"/>
            <w:rFonts w:ascii="Times New Roman" w:eastAsia="Arial" w:hAnsi="Times New Roman" w:cs="Times New Roman"/>
          </w:rPr>
          <w:t>art. 156, § 4º, da Lei nº 14.133, de 2021</w:t>
        </w:r>
      </w:hyperlink>
      <w:r w:rsidRPr="00125E25">
        <w:rPr>
          <w:rFonts w:ascii="Times New Roman" w:eastAsia="Arial" w:hAnsi="Times New Roman" w:cs="Times New Roman"/>
        </w:rPr>
        <w:t>);</w:t>
      </w:r>
    </w:p>
    <w:p w14:paraId="6A5EB22F" w14:textId="77777777" w:rsidR="006D20B6" w:rsidRPr="00125E25" w:rsidRDefault="006D20B6" w:rsidP="00A73557">
      <w:pPr>
        <w:numPr>
          <w:ilvl w:val="2"/>
          <w:numId w:val="15"/>
        </w:numPr>
        <w:suppressAutoHyphens/>
        <w:spacing w:line="360"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b/>
          <w:bCs/>
        </w:rPr>
        <w:t>Declaração de inidoneidade para licitar e contratar</w:t>
      </w:r>
      <w:r w:rsidRPr="00125E25">
        <w:rPr>
          <w:rFonts w:ascii="Times New Roman" w:eastAsia="Arial" w:hAnsi="Times New Roman" w:cs="Times New Roman"/>
        </w:rPr>
        <w:t>, quando praticadas as condutas descritas nas alíneas “e”, “f”, “g” e “h” do subitem acima deste Contrato, bem como nas alíneas “b”, “c” e “d”, que justifiquem a imposição de penalidade mais grave (</w:t>
      </w:r>
      <w:hyperlink r:id="rId41" w:anchor="art156§5" w:history="1">
        <w:r w:rsidRPr="00125E25">
          <w:rPr>
            <w:rStyle w:val="Hyperlink"/>
            <w:rFonts w:ascii="Times New Roman" w:eastAsia="Arial" w:hAnsi="Times New Roman" w:cs="Times New Roman"/>
          </w:rPr>
          <w:t>art. 156, §5º, da Lei nº 14.133, de 2021</w:t>
        </w:r>
      </w:hyperlink>
      <w:r w:rsidRPr="00125E25">
        <w:rPr>
          <w:rFonts w:ascii="Times New Roman" w:eastAsia="Arial" w:hAnsi="Times New Roman" w:cs="Times New Roman"/>
        </w:rPr>
        <w:t>).</w:t>
      </w:r>
    </w:p>
    <w:p w14:paraId="4DE69834" w14:textId="77777777" w:rsidR="006D20B6" w:rsidRPr="00125E25" w:rsidRDefault="006D20B6" w:rsidP="00A73557">
      <w:pPr>
        <w:numPr>
          <w:ilvl w:val="2"/>
          <w:numId w:val="15"/>
        </w:numPr>
        <w:suppressAutoHyphens/>
        <w:spacing w:line="360"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b/>
          <w:bCs/>
        </w:rPr>
        <w:t>Multa:</w:t>
      </w:r>
    </w:p>
    <w:p w14:paraId="2269E8A5" w14:textId="77777777" w:rsidR="006D20B6" w:rsidRPr="00125E25" w:rsidRDefault="006D20B6" w:rsidP="00A73557">
      <w:pPr>
        <w:numPr>
          <w:ilvl w:val="3"/>
          <w:numId w:val="15"/>
        </w:numPr>
        <w:suppressAutoHyphens/>
        <w:spacing w:line="360" w:lineRule="auto"/>
        <w:ind w:left="1843" w:firstLine="284"/>
        <w:contextualSpacing/>
        <w:jc w:val="both"/>
        <w:rPr>
          <w:rFonts w:ascii="Times New Roman" w:eastAsia="Arial" w:hAnsi="Times New Roman" w:cs="Times New Roman"/>
        </w:rPr>
      </w:pPr>
      <w:r w:rsidRPr="00125E25">
        <w:rPr>
          <w:rFonts w:ascii="Times New Roman" w:eastAsia="Arial" w:hAnsi="Times New Roman" w:cs="Times New Roman"/>
        </w:rPr>
        <w:t xml:space="preserve">moratória de </w:t>
      </w:r>
      <w:r w:rsidRPr="00125E25">
        <w:rPr>
          <w:rFonts w:ascii="Times New Roman" w:hAnsi="Times New Roman" w:cs="Times New Roman"/>
          <w:b/>
          <w:bCs/>
        </w:rPr>
        <w:t>0,5% a 30%</w:t>
      </w:r>
      <w:r w:rsidRPr="00125E25">
        <w:rPr>
          <w:rFonts w:ascii="Times New Roman" w:eastAsia="Arial" w:hAnsi="Times New Roman" w:cs="Times New Roman"/>
        </w:rPr>
        <w:t xml:space="preserve"> por dia de atraso injustificado sobre o valor da parcela inadimplida, até o limite de</w:t>
      </w:r>
      <w:r>
        <w:rPr>
          <w:rFonts w:ascii="Times New Roman" w:eastAsia="Arial" w:hAnsi="Times New Roman" w:cs="Times New Roman"/>
        </w:rPr>
        <w:t xml:space="preserve"> máximo de trinta (30) dias úteis;</w:t>
      </w:r>
    </w:p>
    <w:p w14:paraId="540ECF0B" w14:textId="77777777" w:rsidR="006D20B6" w:rsidRPr="00125E25" w:rsidRDefault="006D20B6" w:rsidP="00A73557">
      <w:pPr>
        <w:numPr>
          <w:ilvl w:val="3"/>
          <w:numId w:val="15"/>
        </w:numPr>
        <w:suppressAutoHyphens/>
        <w:spacing w:line="360" w:lineRule="auto"/>
        <w:ind w:left="1843" w:firstLine="284"/>
        <w:contextualSpacing/>
        <w:jc w:val="both"/>
        <w:rPr>
          <w:rFonts w:ascii="Times New Roman" w:eastAsia="Arial" w:hAnsi="Times New Roman" w:cs="Times New Roman"/>
        </w:rPr>
      </w:pPr>
      <w:r w:rsidRPr="00125E25">
        <w:rPr>
          <w:rFonts w:ascii="Times New Roman" w:eastAsia="Arial" w:hAnsi="Times New Roman" w:cs="Times New Roman"/>
        </w:rPr>
        <w:t>moratória de % (</w:t>
      </w:r>
      <w:r>
        <w:rPr>
          <w:rFonts w:ascii="Times New Roman" w:eastAsia="Arial" w:hAnsi="Times New Roman" w:cs="Times New Roman"/>
        </w:rPr>
        <w:t>um</w:t>
      </w:r>
      <w:r w:rsidRPr="00125E25">
        <w:rPr>
          <w:rFonts w:ascii="Times New Roman" w:eastAsia="Arial" w:hAnsi="Times New Roman" w:cs="Times New Roman"/>
        </w:rPr>
        <w:t xml:space="preserve"> por cento) por dia de atraso injustificado sobre o valor total do contrato, até o máximo de </w:t>
      </w:r>
      <w:r>
        <w:rPr>
          <w:rFonts w:ascii="Times New Roman" w:eastAsia="Arial" w:hAnsi="Times New Roman" w:cs="Times New Roman"/>
        </w:rPr>
        <w:t>15</w:t>
      </w:r>
      <w:r w:rsidRPr="00125E25">
        <w:rPr>
          <w:rFonts w:ascii="Times New Roman" w:eastAsia="Arial" w:hAnsi="Times New Roman" w:cs="Times New Roman"/>
        </w:rPr>
        <w:t>% (</w:t>
      </w:r>
      <w:r>
        <w:rPr>
          <w:rFonts w:ascii="Times New Roman" w:eastAsia="Arial" w:hAnsi="Times New Roman" w:cs="Times New Roman"/>
        </w:rPr>
        <w:t>quinze</w:t>
      </w:r>
      <w:r w:rsidRPr="00125E25">
        <w:rPr>
          <w:rFonts w:ascii="Times New Roman" w:eastAsia="Arial" w:hAnsi="Times New Roman" w:cs="Times New Roman"/>
        </w:rPr>
        <w:t xml:space="preserve"> por cento), pela inobservância do prazo fixado para apresentação, suplementação ou reposição da garantia. </w:t>
      </w:r>
    </w:p>
    <w:p w14:paraId="5729AF50" w14:textId="77777777" w:rsidR="006D20B6" w:rsidRPr="00125E25" w:rsidRDefault="006D20B6" w:rsidP="00A73557">
      <w:pPr>
        <w:numPr>
          <w:ilvl w:val="4"/>
          <w:numId w:val="15"/>
        </w:numPr>
        <w:suppressAutoHyphens/>
        <w:spacing w:line="360" w:lineRule="auto"/>
        <w:ind w:left="2835"/>
        <w:contextualSpacing/>
        <w:jc w:val="both"/>
        <w:rPr>
          <w:rFonts w:ascii="Times New Roman" w:eastAsia="Arial" w:hAnsi="Times New Roman" w:cs="Times New Roman"/>
        </w:rPr>
      </w:pPr>
      <w:r w:rsidRPr="00125E25">
        <w:rPr>
          <w:rFonts w:ascii="Times New Roman" w:eastAsia="Arial" w:hAnsi="Times New Roman" w:cs="Times New Roman"/>
        </w:rPr>
        <w:t>O atraso superior a</w:t>
      </w:r>
      <w:r>
        <w:rPr>
          <w:rFonts w:ascii="Times New Roman" w:eastAsia="Arial" w:hAnsi="Times New Roman" w:cs="Times New Roman"/>
        </w:rPr>
        <w:t xml:space="preserve"> 90(noventa)</w:t>
      </w:r>
      <w:r w:rsidRPr="00125E25">
        <w:rPr>
          <w:rFonts w:ascii="Times New Roman" w:eastAsia="Arial" w:hAnsi="Times New Roman" w:cs="Times New Roman"/>
        </w:rPr>
        <w:t xml:space="preserve"> dias autoriza a Administração a promover a extinção do contrato por descumprimento ou cumprimento irregular de suas cláusulas, conforme dispõe o </w:t>
      </w:r>
      <w:hyperlink r:id="rId42" w:anchor="art137" w:history="1">
        <w:r w:rsidRPr="00125E25">
          <w:rPr>
            <w:rFonts w:ascii="Times New Roman" w:hAnsi="Times New Roman" w:cs="Times New Roman"/>
          </w:rPr>
          <w:t>inciso I do art. 137 da Lei n. 14.133, de 2021</w:t>
        </w:r>
      </w:hyperlink>
      <w:r w:rsidRPr="00125E25">
        <w:rPr>
          <w:rFonts w:ascii="Times New Roman" w:eastAsia="Arial" w:hAnsi="Times New Roman" w:cs="Times New Roman"/>
        </w:rPr>
        <w:t xml:space="preserve">. </w:t>
      </w:r>
    </w:p>
    <w:p w14:paraId="7537737D" w14:textId="77777777" w:rsidR="006D20B6" w:rsidRPr="00125E25" w:rsidRDefault="006D20B6" w:rsidP="00A73557">
      <w:pPr>
        <w:numPr>
          <w:ilvl w:val="3"/>
          <w:numId w:val="15"/>
        </w:numPr>
        <w:suppressAutoHyphens/>
        <w:spacing w:line="360" w:lineRule="auto"/>
        <w:ind w:left="1843" w:firstLine="284"/>
        <w:contextualSpacing/>
        <w:jc w:val="both"/>
        <w:rPr>
          <w:rFonts w:ascii="Times New Roman" w:eastAsia="Arial" w:hAnsi="Times New Roman" w:cs="Times New Roman"/>
        </w:rPr>
      </w:pPr>
      <w:r w:rsidRPr="00125E25">
        <w:rPr>
          <w:rFonts w:ascii="Times New Roman" w:eastAsia="Arial" w:hAnsi="Times New Roman" w:cs="Times New Roman"/>
        </w:rPr>
        <w:t>compensatória de</w:t>
      </w:r>
      <w:r>
        <w:rPr>
          <w:rFonts w:ascii="Times New Roman" w:eastAsia="Arial" w:hAnsi="Times New Roman" w:cs="Times New Roman"/>
        </w:rPr>
        <w:t xml:space="preserve"> até 15</w:t>
      </w:r>
      <w:r w:rsidRPr="00125E25">
        <w:rPr>
          <w:rFonts w:ascii="Times New Roman" w:eastAsia="Arial" w:hAnsi="Times New Roman" w:cs="Times New Roman"/>
        </w:rPr>
        <w:t>% (</w:t>
      </w:r>
      <w:r>
        <w:rPr>
          <w:rFonts w:ascii="Times New Roman" w:eastAsia="Arial" w:hAnsi="Times New Roman" w:cs="Times New Roman"/>
        </w:rPr>
        <w:t>quinze</w:t>
      </w:r>
      <w:r w:rsidRPr="00125E25">
        <w:rPr>
          <w:rFonts w:ascii="Times New Roman" w:eastAsia="Arial" w:hAnsi="Times New Roman" w:cs="Times New Roman"/>
        </w:rPr>
        <w:t xml:space="preserve"> por cento) sobre o valor total do contrato, no caso de inexecução total do objeto;</w:t>
      </w:r>
    </w:p>
    <w:p w14:paraId="6B568409"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A aplicação das sanções previstas neste Contrato não exclui, em hipótese alguma, a obrigação de reparação integral do dano causado ao Contratante (</w:t>
      </w:r>
      <w:hyperlink r:id="rId43" w:anchor="art156§9" w:history="1">
        <w:r w:rsidRPr="00125E25">
          <w:rPr>
            <w:rFonts w:ascii="Times New Roman" w:hAnsi="Times New Roman" w:cs="Times New Roman"/>
            <w:lang w:eastAsia="ar-SA"/>
          </w:rPr>
          <w:t>art. 156, §9º, da Lei nº 14.133, de 2021</w:t>
        </w:r>
      </w:hyperlink>
      <w:r w:rsidRPr="00125E25">
        <w:rPr>
          <w:rFonts w:ascii="Times New Roman" w:hAnsi="Times New Roman" w:cs="Times New Roman"/>
          <w:lang w:eastAsia="ar-SA"/>
        </w:rPr>
        <w:t>)</w:t>
      </w:r>
    </w:p>
    <w:p w14:paraId="71143066"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Todas as sanções previstas neste Contrato poderão ser aplicadas cumulativamente com a multa (</w:t>
      </w:r>
      <w:hyperlink r:id="rId44" w:anchor="art156§7" w:history="1">
        <w:r w:rsidRPr="00125E25">
          <w:rPr>
            <w:rFonts w:ascii="Times New Roman" w:hAnsi="Times New Roman" w:cs="Times New Roman"/>
            <w:lang w:eastAsia="ar-SA"/>
          </w:rPr>
          <w:t>art. 156, §7º, da Lei nº 14.133, de 2021</w:t>
        </w:r>
      </w:hyperlink>
      <w:r w:rsidRPr="00125E25">
        <w:rPr>
          <w:rFonts w:ascii="Times New Roman" w:hAnsi="Times New Roman" w:cs="Times New Roman"/>
          <w:lang w:eastAsia="ar-SA"/>
        </w:rPr>
        <w:t>).</w:t>
      </w:r>
    </w:p>
    <w:p w14:paraId="2E919EE2"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Antes da aplicação da multa será facultada a defesa do interessado no </w:t>
      </w:r>
      <w:r w:rsidRPr="00891308">
        <w:rPr>
          <w:rFonts w:ascii="Times New Roman" w:hAnsi="Times New Roman" w:cs="Times New Roman"/>
          <w:b/>
          <w:bCs/>
          <w:lang w:eastAsia="ar-SA"/>
        </w:rPr>
        <w:t>prazo de 15 (quinze) dias úteis</w:t>
      </w:r>
      <w:r w:rsidRPr="00125E25">
        <w:rPr>
          <w:rFonts w:ascii="Times New Roman" w:hAnsi="Times New Roman" w:cs="Times New Roman"/>
          <w:lang w:eastAsia="ar-SA"/>
        </w:rPr>
        <w:t>, contado da data de sua intimação (</w:t>
      </w:r>
      <w:hyperlink r:id="rId45" w:anchor="art157" w:history="1">
        <w:r w:rsidRPr="00125E25">
          <w:rPr>
            <w:rFonts w:ascii="Times New Roman" w:hAnsi="Times New Roman" w:cs="Times New Roman"/>
            <w:lang w:eastAsia="ar-SA"/>
          </w:rPr>
          <w:t>art. 157, da Lei nº 14.133, de 2021</w:t>
        </w:r>
      </w:hyperlink>
      <w:r w:rsidRPr="00125E25">
        <w:rPr>
          <w:rFonts w:ascii="Times New Roman" w:hAnsi="Times New Roman" w:cs="Times New Roman"/>
          <w:lang w:eastAsia="ar-SA"/>
        </w:rPr>
        <w:t>)</w:t>
      </w:r>
    </w:p>
    <w:p w14:paraId="23891840"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Se a multa aplicada e as indenizações cabíveis forem superiores ao valor do pagamento eventualmente devido pelo Contratante ao Contratado, além da perda desse valor, a diferença será descontada da garantia prestada ou será cobrada judicialmente (</w:t>
      </w:r>
      <w:hyperlink r:id="rId46" w:anchor="art156§8" w:history="1">
        <w:r w:rsidRPr="00125E25">
          <w:rPr>
            <w:rFonts w:ascii="Times New Roman" w:hAnsi="Times New Roman" w:cs="Times New Roman"/>
            <w:lang w:eastAsia="ar-SA"/>
          </w:rPr>
          <w:t>art. 156, §8º, da Lei nº 14.133, de 2021</w:t>
        </w:r>
      </w:hyperlink>
      <w:r w:rsidRPr="00125E25">
        <w:rPr>
          <w:rFonts w:ascii="Times New Roman" w:hAnsi="Times New Roman" w:cs="Times New Roman"/>
          <w:lang w:eastAsia="ar-SA"/>
        </w:rPr>
        <w:t>).</w:t>
      </w:r>
    </w:p>
    <w:p w14:paraId="5D74020D" w14:textId="0FFC3FAC"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lastRenderedPageBreak/>
        <w:t>Previamente ao encaminhamento à cobrança judicial, a multa poderá ser recolhida administrativamente no prazo máximo de</w:t>
      </w:r>
      <w:r w:rsidR="00891308">
        <w:rPr>
          <w:rFonts w:ascii="Times New Roman" w:hAnsi="Times New Roman" w:cs="Times New Roman"/>
          <w:lang w:eastAsia="ar-SA"/>
        </w:rPr>
        <w:t xml:space="preserve"> </w:t>
      </w:r>
      <w:r w:rsidR="00891308" w:rsidRPr="00891308">
        <w:rPr>
          <w:rFonts w:ascii="Times New Roman" w:hAnsi="Times New Roman" w:cs="Times New Roman"/>
          <w:b/>
          <w:bCs/>
          <w:lang w:eastAsia="ar-SA"/>
        </w:rPr>
        <w:t>trinta (30) dias</w:t>
      </w:r>
      <w:r w:rsidRPr="00891308">
        <w:rPr>
          <w:rFonts w:ascii="Times New Roman" w:hAnsi="Times New Roman" w:cs="Times New Roman"/>
          <w:b/>
          <w:bCs/>
          <w:lang w:eastAsia="ar-SA"/>
        </w:rPr>
        <w:t>,</w:t>
      </w:r>
      <w:r w:rsidRPr="00125E25">
        <w:rPr>
          <w:rFonts w:ascii="Times New Roman" w:hAnsi="Times New Roman" w:cs="Times New Roman"/>
          <w:lang w:eastAsia="ar-SA"/>
        </w:rPr>
        <w:t xml:space="preserve"> a contar da data do recebimento da comunicação enviada pela autoridade competente.</w:t>
      </w:r>
      <w:bookmarkStart w:id="4" w:name="_Hlk78351618"/>
      <w:bookmarkEnd w:id="4"/>
    </w:p>
    <w:p w14:paraId="467F8C68"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A aplicação das sanções realizar-se-á em processo administrativo que assegure o contraditório e a ampla defesa ao Contratado, observando-se o procedimento previsto no caput e parágrafos do </w:t>
      </w:r>
      <w:hyperlink r:id="rId47" w:anchor="art158" w:history="1">
        <w:r w:rsidRPr="00125E25">
          <w:rPr>
            <w:rFonts w:ascii="Times New Roman" w:hAnsi="Times New Roman" w:cs="Times New Roman"/>
            <w:lang w:eastAsia="ar-SA"/>
          </w:rPr>
          <w:t>art. 158 da Lei nº 14.133, de 2021</w:t>
        </w:r>
      </w:hyperlink>
      <w:r w:rsidRPr="00125E25">
        <w:rPr>
          <w:rFonts w:ascii="Times New Roman" w:hAnsi="Times New Roman" w:cs="Times New Roman"/>
          <w:lang w:eastAsia="ar-SA"/>
        </w:rPr>
        <w:t>, para as penalidades de impedimento de licitar e contratar e de declaração de inidoneidade para licitar ou contratar.</w:t>
      </w:r>
    </w:p>
    <w:p w14:paraId="263A49E6"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Na aplicação das sanções serão considerados (</w:t>
      </w:r>
      <w:hyperlink r:id="rId48" w:anchor="art156§1" w:history="1">
        <w:r w:rsidRPr="00125E25">
          <w:rPr>
            <w:rFonts w:ascii="Times New Roman" w:hAnsi="Times New Roman" w:cs="Times New Roman"/>
            <w:lang w:eastAsia="ar-SA"/>
          </w:rPr>
          <w:t>art. 156, §1º, da Lei nº 14.133, de 2021</w:t>
        </w:r>
      </w:hyperlink>
      <w:r w:rsidRPr="00125E25">
        <w:rPr>
          <w:rFonts w:ascii="Times New Roman" w:hAnsi="Times New Roman" w:cs="Times New Roman"/>
          <w:lang w:eastAsia="ar-SA"/>
        </w:rPr>
        <w:t>):</w:t>
      </w:r>
    </w:p>
    <w:p w14:paraId="2531C769" w14:textId="77777777" w:rsidR="006D20B6" w:rsidRPr="00125E25" w:rsidRDefault="006D20B6" w:rsidP="00A73557">
      <w:pPr>
        <w:numPr>
          <w:ilvl w:val="0"/>
          <w:numId w:val="13"/>
        </w:numPr>
        <w:suppressAutoHyphens/>
        <w:spacing w:before="120" w:afterLines="120" w:after="288" w:line="312"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rPr>
        <w:t>a natureza e a gravidade da infração cometida;</w:t>
      </w:r>
    </w:p>
    <w:p w14:paraId="01BBCC3C" w14:textId="77777777" w:rsidR="006D20B6" w:rsidRPr="00125E25" w:rsidRDefault="006D20B6" w:rsidP="00A73557">
      <w:pPr>
        <w:numPr>
          <w:ilvl w:val="0"/>
          <w:numId w:val="13"/>
        </w:numPr>
        <w:suppressAutoHyphens/>
        <w:spacing w:before="120" w:afterLines="120" w:after="288" w:line="312"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rPr>
        <w:t>as peculiaridades do caso concreto;</w:t>
      </w:r>
    </w:p>
    <w:p w14:paraId="1C96B90B" w14:textId="77777777" w:rsidR="006D20B6" w:rsidRPr="00125E25" w:rsidRDefault="006D20B6" w:rsidP="00A73557">
      <w:pPr>
        <w:numPr>
          <w:ilvl w:val="0"/>
          <w:numId w:val="13"/>
        </w:numPr>
        <w:suppressAutoHyphens/>
        <w:spacing w:before="120" w:afterLines="120" w:after="288" w:line="312"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rPr>
        <w:t>as circunstâncias agravantes ou atenuantes;</w:t>
      </w:r>
    </w:p>
    <w:p w14:paraId="5D45AB05" w14:textId="77777777" w:rsidR="006D20B6" w:rsidRPr="00125E25" w:rsidRDefault="006D20B6" w:rsidP="00A73557">
      <w:pPr>
        <w:numPr>
          <w:ilvl w:val="0"/>
          <w:numId w:val="13"/>
        </w:numPr>
        <w:suppressAutoHyphens/>
        <w:spacing w:before="120" w:afterLines="120" w:after="288" w:line="312"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rPr>
        <w:t>os danos que dela provierem para o Contratante;</w:t>
      </w:r>
    </w:p>
    <w:p w14:paraId="54BECF5C" w14:textId="77777777" w:rsidR="006D20B6" w:rsidRPr="00125E25" w:rsidRDefault="006D20B6" w:rsidP="00A73557">
      <w:pPr>
        <w:numPr>
          <w:ilvl w:val="0"/>
          <w:numId w:val="13"/>
        </w:numPr>
        <w:suppressAutoHyphens/>
        <w:spacing w:before="120" w:afterLines="120" w:after="288" w:line="312" w:lineRule="auto"/>
        <w:ind w:left="924" w:firstLine="851"/>
        <w:contextualSpacing/>
        <w:jc w:val="both"/>
        <w:rPr>
          <w:rFonts w:ascii="Times New Roman" w:eastAsia="Arial" w:hAnsi="Times New Roman" w:cs="Times New Roman"/>
        </w:rPr>
      </w:pPr>
      <w:r w:rsidRPr="00125E25">
        <w:rPr>
          <w:rFonts w:ascii="Times New Roman" w:eastAsia="Arial" w:hAnsi="Times New Roman" w:cs="Times New Roman"/>
        </w:rPr>
        <w:t>a implantação ou o aperfeiçoamento de programa de integridade, conforme normas e orientações dos órgãos de controle.</w:t>
      </w:r>
    </w:p>
    <w:p w14:paraId="3725CF85"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Os atos previstos como infrações administrativas na </w:t>
      </w:r>
      <w:hyperlink r:id="rId49" w:history="1">
        <w:r w:rsidRPr="00125E25">
          <w:rPr>
            <w:rFonts w:ascii="Times New Roman" w:hAnsi="Times New Roman" w:cs="Times New Roman"/>
            <w:lang w:eastAsia="ar-SA"/>
          </w:rPr>
          <w:t>Lei nº 14.133, de 2021</w:t>
        </w:r>
      </w:hyperlink>
      <w:r w:rsidRPr="00125E25">
        <w:rPr>
          <w:rFonts w:ascii="Times New Roman" w:hAnsi="Times New Roman" w:cs="Times New Roman"/>
          <w:lang w:eastAsia="ar-SA"/>
        </w:rPr>
        <w:t xml:space="preserve">, ou em outras leis de licitações e contratos da Administração Pública que também sejam tipificados como atos lesivos </w:t>
      </w:r>
      <w:hyperlink r:id="rId50" w:history="1">
        <w:r w:rsidRPr="00125E25">
          <w:rPr>
            <w:rFonts w:ascii="Times New Roman" w:hAnsi="Times New Roman" w:cs="Times New Roman"/>
            <w:lang w:eastAsia="ar-SA"/>
          </w:rPr>
          <w:t>na Lei nº 12.846, de 2013</w:t>
        </w:r>
      </w:hyperlink>
      <w:r w:rsidRPr="00125E25">
        <w:rPr>
          <w:rFonts w:ascii="Times New Roman" w:hAnsi="Times New Roman" w:cs="Times New Roman"/>
          <w:lang w:eastAsia="ar-SA"/>
        </w:rPr>
        <w:t xml:space="preserve">, serão apurados e julgados conjuntamente, nos mesmos autos, observados o rito procedimental e autoridade competente definidos na referida </w:t>
      </w:r>
      <w:hyperlink r:id="rId51" w:anchor="art159" w:history="1">
        <w:r w:rsidRPr="00125E25">
          <w:rPr>
            <w:rFonts w:ascii="Times New Roman" w:hAnsi="Times New Roman" w:cs="Times New Roman"/>
            <w:lang w:eastAsia="ar-SA"/>
          </w:rPr>
          <w:t>Lei (art. 159</w:t>
        </w:r>
      </w:hyperlink>
      <w:r w:rsidRPr="00125E25">
        <w:rPr>
          <w:rFonts w:ascii="Times New Roman" w:hAnsi="Times New Roman" w:cs="Times New Roman"/>
          <w:lang w:eastAsia="ar-SA"/>
        </w:rPr>
        <w:t>).</w:t>
      </w:r>
    </w:p>
    <w:p w14:paraId="4096E5A7"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w:t>
      </w:r>
      <w:hyperlink r:id="rId52" w:anchor="art160" w:history="1">
        <w:r w:rsidRPr="00125E25">
          <w:rPr>
            <w:rFonts w:ascii="Times New Roman" w:hAnsi="Times New Roman" w:cs="Times New Roman"/>
            <w:lang w:eastAsia="ar-SA"/>
          </w:rPr>
          <w:t>art. 160, da Lei nº 14.133, de 2021</w:t>
        </w:r>
      </w:hyperlink>
      <w:r w:rsidRPr="00125E25">
        <w:rPr>
          <w:rFonts w:ascii="Times New Roman" w:hAnsi="Times New Roman" w:cs="Times New Roman"/>
          <w:lang w:eastAsia="ar-SA"/>
        </w:rPr>
        <w:t>)</w:t>
      </w:r>
    </w:p>
    <w:p w14:paraId="77F50451"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 O Contratante deverá, no prazo máximo 15 (quinze) dias úteis, contado da data de aplicação da sanção, informar e manter atualizados os dados relativos às sanções por ela aplicadas, para fins de publicidade no Cadastro Nacional de Empresas Inidôneas e Suspensas (</w:t>
      </w:r>
      <w:proofErr w:type="spellStart"/>
      <w:r w:rsidRPr="00125E25">
        <w:rPr>
          <w:rFonts w:ascii="Times New Roman" w:hAnsi="Times New Roman" w:cs="Times New Roman"/>
          <w:lang w:eastAsia="ar-SA"/>
        </w:rPr>
        <w:t>Ceis</w:t>
      </w:r>
      <w:proofErr w:type="spellEnd"/>
      <w:r w:rsidRPr="00125E25">
        <w:rPr>
          <w:rFonts w:ascii="Times New Roman" w:hAnsi="Times New Roman" w:cs="Times New Roman"/>
          <w:lang w:eastAsia="ar-SA"/>
        </w:rPr>
        <w:t>) e no Cadastro Nacional de Empresas Punidas (</w:t>
      </w:r>
      <w:proofErr w:type="spellStart"/>
      <w:r w:rsidRPr="00125E25">
        <w:rPr>
          <w:rFonts w:ascii="Times New Roman" w:hAnsi="Times New Roman" w:cs="Times New Roman"/>
          <w:lang w:eastAsia="ar-SA"/>
        </w:rPr>
        <w:t>Cnep</w:t>
      </w:r>
      <w:proofErr w:type="spellEnd"/>
      <w:r w:rsidRPr="00125E25">
        <w:rPr>
          <w:rFonts w:ascii="Times New Roman" w:hAnsi="Times New Roman" w:cs="Times New Roman"/>
          <w:lang w:eastAsia="ar-SA"/>
        </w:rPr>
        <w:t>), instituídos no âmbito do Poder Executivo Federal. (</w:t>
      </w:r>
      <w:hyperlink r:id="rId53" w:anchor="art161" w:history="1">
        <w:r w:rsidRPr="00125E25">
          <w:rPr>
            <w:rFonts w:ascii="Times New Roman" w:hAnsi="Times New Roman" w:cs="Times New Roman"/>
            <w:lang w:eastAsia="ar-SA"/>
          </w:rPr>
          <w:t>Art. 161, da Lei nº 14.133, de 2021</w:t>
        </w:r>
      </w:hyperlink>
      <w:r w:rsidRPr="00125E25">
        <w:rPr>
          <w:rFonts w:ascii="Times New Roman" w:hAnsi="Times New Roman" w:cs="Times New Roman"/>
          <w:lang w:eastAsia="ar-SA"/>
        </w:rPr>
        <w:t>).</w:t>
      </w:r>
    </w:p>
    <w:p w14:paraId="0DB390AA"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lastRenderedPageBreak/>
        <w:t xml:space="preserve">As sanções de impedimento de licitar e contratar e declaração de inidoneidade para licitar ou contratar são passíveis de reabilitação na forma do </w:t>
      </w:r>
      <w:hyperlink r:id="rId54" w:anchor="art163" w:history="1">
        <w:r w:rsidRPr="00125E25">
          <w:rPr>
            <w:rFonts w:ascii="Times New Roman" w:hAnsi="Times New Roman" w:cs="Times New Roman"/>
            <w:lang w:eastAsia="ar-SA"/>
          </w:rPr>
          <w:t>art. 163 da Lei nº 14.133/21.</w:t>
        </w:r>
      </w:hyperlink>
    </w:p>
    <w:p w14:paraId="3CC17956" w14:textId="77777777" w:rsidR="006D20B6" w:rsidRPr="00125E25" w:rsidRDefault="006D20B6" w:rsidP="00A73557">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125E25">
        <w:rPr>
          <w:rFonts w:ascii="Times New Roman" w:hAnsi="Times New Roman" w:cs="Times New Roman"/>
          <w:lang w:eastAsia="ar-SA"/>
        </w:rPr>
        <w:t xml:space="preserve">Os débitos do contratado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ora contratante, na forma da </w:t>
      </w:r>
      <w:hyperlink r:id="rId55" w:history="1">
        <w:r w:rsidRPr="00125E25">
          <w:rPr>
            <w:rFonts w:ascii="Times New Roman" w:hAnsi="Times New Roman" w:cs="Times New Roman"/>
            <w:lang w:eastAsia="ar-SA"/>
          </w:rPr>
          <w:t>Instrução Normativa SEGES/ME nº 26, de 13 de abril de 2022</w:t>
        </w:r>
      </w:hyperlink>
      <w:r w:rsidRPr="00125E25">
        <w:rPr>
          <w:rFonts w:ascii="Times New Roman" w:hAnsi="Times New Roman" w:cs="Times New Roman"/>
          <w:lang w:eastAsia="ar-SA"/>
        </w:rPr>
        <w:t xml:space="preserve">. </w:t>
      </w:r>
    </w:p>
    <w:p w14:paraId="6558BF31" w14:textId="77777777" w:rsidR="006D20B6" w:rsidRPr="00125E25" w:rsidRDefault="006D20B6" w:rsidP="006D20B6">
      <w:pPr>
        <w:pStyle w:val="PargrafodaLista"/>
        <w:suppressAutoHyphens/>
        <w:spacing w:line="360" w:lineRule="auto"/>
        <w:ind w:left="1418"/>
        <w:jc w:val="both"/>
        <w:rPr>
          <w:rFonts w:ascii="Times New Roman" w:hAnsi="Times New Roman" w:cs="Times New Roman"/>
          <w:lang w:eastAsia="ar-SA"/>
        </w:rPr>
      </w:pPr>
    </w:p>
    <w:p w14:paraId="18ABAAAC" w14:textId="75412C28"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 xml:space="preserve">CLÁUSULA DÉCIMA </w:t>
      </w:r>
      <w:r w:rsidR="00E76A53">
        <w:rPr>
          <w:rFonts w:ascii="Times New Roman" w:hAnsi="Times New Roman" w:cs="Times New Roman"/>
          <w:b/>
          <w:bCs/>
          <w:lang w:eastAsia="ar-SA"/>
        </w:rPr>
        <w:t xml:space="preserve">SEGUNDA </w:t>
      </w:r>
      <w:r w:rsidRPr="00125E25">
        <w:rPr>
          <w:rFonts w:ascii="Times New Roman" w:hAnsi="Times New Roman" w:cs="Times New Roman"/>
          <w:b/>
          <w:bCs/>
          <w:lang w:eastAsia="ar-SA"/>
        </w:rPr>
        <w:t>– DA EXTINÇÃO CONTRATUAL</w:t>
      </w:r>
    </w:p>
    <w:p w14:paraId="0CBF433B"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O contrato se extingue quando cumpridas as obrigações de ambas as partes, ainda que isso ocorra antes do prazo estipulado para tanto.</w:t>
      </w:r>
    </w:p>
    <w:p w14:paraId="2082F17F"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Se as obrigações não forem cumpridas no prazo estipulado, a vigência ficará prorrogada até a conclusão do objeto, caso em que deverá a Administração providenciar a readequação do cronograma fixado para o contrato.</w:t>
      </w:r>
    </w:p>
    <w:p w14:paraId="5A775E6A"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Quando a não conclusão do contrato referida no item anterior decorrer de culpa do contratado:</w:t>
      </w:r>
    </w:p>
    <w:p w14:paraId="306DFB13"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 xml:space="preserve">ficará ele constituído em mora, sendo-lhe aplicáveis as respectivas sanções administrativas; e  </w:t>
      </w:r>
    </w:p>
    <w:p w14:paraId="0645D755"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poderá a Administração optar pela extinção do contrato e, nesse caso, adotará as medidas admitidas em lei para a continuidade da execução contratual.</w:t>
      </w:r>
    </w:p>
    <w:p w14:paraId="406279AC"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 xml:space="preserve">O contrato pode ser extinto antes de cumpridas as obrigações nele estipuladas, ou antes do prazo nele fixado, por algum dos motivos previstos no </w:t>
      </w:r>
      <w:hyperlink r:id="rId56" w:anchor="art137" w:history="1">
        <w:r w:rsidRPr="00125E25">
          <w:rPr>
            <w:rFonts w:ascii="Times New Roman" w:hAnsi="Times New Roman" w:cs="Times New Roman"/>
            <w:lang w:eastAsia="ar-SA"/>
          </w:rPr>
          <w:t>artigo 137 da Lei nº 14.133/21</w:t>
        </w:r>
      </w:hyperlink>
      <w:r w:rsidRPr="00125E25">
        <w:rPr>
          <w:rFonts w:ascii="Times New Roman" w:hAnsi="Times New Roman" w:cs="Times New Roman"/>
          <w:lang w:eastAsia="ar-SA"/>
        </w:rPr>
        <w:t>, bem como amigavelmente, assegurados o contraditório e a ampla defesa.</w:t>
      </w:r>
    </w:p>
    <w:p w14:paraId="1CE29241"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 xml:space="preserve">Nesta hipótese, aplicam-se também os </w:t>
      </w:r>
      <w:hyperlink r:id="rId57" w:anchor="art138" w:history="1">
        <w:r w:rsidRPr="00125E25">
          <w:rPr>
            <w:rFonts w:ascii="Times New Roman" w:hAnsi="Times New Roman" w:cs="Times New Roman"/>
            <w:lang w:eastAsia="ar-SA"/>
          </w:rPr>
          <w:t>artigos 138 e 139</w:t>
        </w:r>
      </w:hyperlink>
      <w:r w:rsidRPr="00125E25">
        <w:rPr>
          <w:rFonts w:ascii="Times New Roman" w:hAnsi="Times New Roman" w:cs="Times New Roman"/>
          <w:lang w:eastAsia="ar-SA"/>
        </w:rPr>
        <w:t xml:space="preserve"> da mesma Lei.</w:t>
      </w:r>
    </w:p>
    <w:p w14:paraId="3B118821"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A alteração social ou a modificação da finalidade ou da estrutura da empresa não ensejará a rescisão se não restringir sua capacidade de concluir o contrato.</w:t>
      </w:r>
    </w:p>
    <w:p w14:paraId="2AA01C87"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Se a operação implicar mudança da pessoa jurídica contratada, deverá ser formalizado termo aditivo para alteração subjetiva.</w:t>
      </w:r>
    </w:p>
    <w:p w14:paraId="5B7325E8"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O termo de rescisão, sempre que possível, será precedido:</w:t>
      </w:r>
    </w:p>
    <w:p w14:paraId="6B821E54"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Balanço dos eventos contratuais já cumpridos ou parcialmente cumpridos;</w:t>
      </w:r>
    </w:p>
    <w:p w14:paraId="79D26FAD"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Relação dos pagamentos já efetuados e ainda devidos;</w:t>
      </w:r>
    </w:p>
    <w:p w14:paraId="19134719"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Indenizações e multas.</w:t>
      </w:r>
    </w:p>
    <w:p w14:paraId="139B3851"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lastRenderedPageBreak/>
        <w:t xml:space="preserve">A extinção do contrato não configura óbice para o reconhecimento do desequilíbrio econômico-financeiro, hipótese em que será concedida indenização por meio de termo indenizatório. </w:t>
      </w:r>
    </w:p>
    <w:p w14:paraId="44CC31AD" w14:textId="77777777" w:rsidR="006D20B6" w:rsidRPr="00125E25" w:rsidRDefault="006D20B6" w:rsidP="006D20B6">
      <w:pPr>
        <w:pStyle w:val="PargrafodaLista"/>
        <w:suppressAutoHyphens/>
        <w:spacing w:line="360" w:lineRule="auto"/>
        <w:ind w:left="0"/>
        <w:jc w:val="both"/>
        <w:rPr>
          <w:rFonts w:ascii="Times New Roman" w:hAnsi="Times New Roman" w:cs="Times New Roman"/>
          <w:lang w:eastAsia="ar-SA"/>
        </w:rPr>
      </w:pPr>
    </w:p>
    <w:p w14:paraId="689A80CD" w14:textId="584217F9"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 xml:space="preserve">CLÁUSULA DÉCIMA </w:t>
      </w:r>
      <w:r w:rsidR="00E76A53">
        <w:rPr>
          <w:rFonts w:ascii="Times New Roman" w:hAnsi="Times New Roman" w:cs="Times New Roman"/>
          <w:b/>
          <w:bCs/>
          <w:lang w:eastAsia="ar-SA"/>
        </w:rPr>
        <w:t>TERCEIRA</w:t>
      </w:r>
      <w:r w:rsidRPr="00125E25">
        <w:rPr>
          <w:rFonts w:ascii="Times New Roman" w:hAnsi="Times New Roman" w:cs="Times New Roman"/>
          <w:b/>
          <w:bCs/>
          <w:lang w:eastAsia="ar-SA"/>
        </w:rPr>
        <w:t xml:space="preserve"> – DOTAÇÃO ORÇAMENTÁRIA</w:t>
      </w:r>
    </w:p>
    <w:p w14:paraId="0A4C3934"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As despesas decorrentes da presente contratação correrão à conta de recursos específicos consignados no Orçamento Geral da União deste exercício, na dotação abaixo discriminada:</w:t>
      </w:r>
    </w:p>
    <w:p w14:paraId="293B359E"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 xml:space="preserve">Gestão/Unidade: </w:t>
      </w:r>
    </w:p>
    <w:p w14:paraId="5F84AAF0"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 xml:space="preserve">Fonte de Recursos:  </w:t>
      </w:r>
    </w:p>
    <w:p w14:paraId="7F9EB065"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 xml:space="preserve">Programa de Trabalho: </w:t>
      </w:r>
    </w:p>
    <w:p w14:paraId="05E21286"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 xml:space="preserve">Elemento de Despesa: </w:t>
      </w:r>
    </w:p>
    <w:p w14:paraId="4CED4DA9"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 xml:space="preserve">Plano Interno: </w:t>
      </w:r>
    </w:p>
    <w:p w14:paraId="46C921F6" w14:textId="77777777" w:rsidR="006D20B6" w:rsidRPr="00125E25" w:rsidRDefault="006D20B6" w:rsidP="00A73557">
      <w:pPr>
        <w:pStyle w:val="PargrafodaLista"/>
        <w:numPr>
          <w:ilvl w:val="2"/>
          <w:numId w:val="16"/>
        </w:numPr>
        <w:suppressAutoHyphens/>
        <w:spacing w:line="360" w:lineRule="auto"/>
        <w:jc w:val="both"/>
        <w:rPr>
          <w:rFonts w:ascii="Times New Roman" w:hAnsi="Times New Roman" w:cs="Times New Roman"/>
          <w:lang w:eastAsia="ar-SA"/>
        </w:rPr>
      </w:pPr>
      <w:r w:rsidRPr="00125E25">
        <w:rPr>
          <w:rFonts w:ascii="Times New Roman" w:hAnsi="Times New Roman" w:cs="Times New Roman"/>
          <w:lang w:eastAsia="ar-SA"/>
        </w:rPr>
        <w:t>Nota de Empenho:</w:t>
      </w:r>
    </w:p>
    <w:p w14:paraId="2D28C4D7"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A dotação relativa aos exercícios financeiros subsequentes será indicada após aprovação da Lei Orçamentária respectiva e liberação dos créditos correspondentes, mediante apostilamento.</w:t>
      </w:r>
    </w:p>
    <w:p w14:paraId="10144A38" w14:textId="77777777" w:rsidR="006D20B6" w:rsidRPr="00125E25" w:rsidRDefault="006D20B6" w:rsidP="006D20B6">
      <w:pPr>
        <w:pStyle w:val="PargrafodaLista"/>
        <w:suppressAutoHyphens/>
        <w:spacing w:line="360" w:lineRule="auto"/>
        <w:ind w:left="0"/>
        <w:jc w:val="both"/>
        <w:rPr>
          <w:rFonts w:ascii="Times New Roman" w:hAnsi="Times New Roman" w:cs="Times New Roman"/>
          <w:lang w:eastAsia="ar-SA"/>
        </w:rPr>
      </w:pPr>
    </w:p>
    <w:p w14:paraId="756FFF36" w14:textId="08DD802A"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CLÁUSULA DÉCIMA Q</w:t>
      </w:r>
      <w:r w:rsidR="00E76A53">
        <w:rPr>
          <w:rFonts w:ascii="Times New Roman" w:hAnsi="Times New Roman" w:cs="Times New Roman"/>
          <w:b/>
          <w:bCs/>
          <w:lang w:eastAsia="ar-SA"/>
        </w:rPr>
        <w:t>UARTA</w:t>
      </w:r>
      <w:r w:rsidRPr="00125E25">
        <w:rPr>
          <w:rFonts w:ascii="Times New Roman" w:hAnsi="Times New Roman" w:cs="Times New Roman"/>
          <w:b/>
          <w:bCs/>
          <w:lang w:eastAsia="ar-SA"/>
        </w:rPr>
        <w:t xml:space="preserve"> – DOS CASOS OMISSOS</w:t>
      </w:r>
    </w:p>
    <w:p w14:paraId="649EB5A6" w14:textId="5B235B16" w:rsidR="006D20B6"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 xml:space="preserve">Os casos omissos serão decididos pelo contratante, segundo as disposições contidas na </w:t>
      </w:r>
      <w:hyperlink r:id="rId58" w:history="1">
        <w:r w:rsidRPr="00125E25">
          <w:rPr>
            <w:rFonts w:ascii="Times New Roman" w:hAnsi="Times New Roman" w:cs="Times New Roman"/>
            <w:lang w:eastAsia="ar-SA"/>
          </w:rPr>
          <w:t>Lei nº 14.133, de 2021</w:t>
        </w:r>
      </w:hyperlink>
      <w:r w:rsidRPr="00125E25">
        <w:rPr>
          <w:rFonts w:ascii="Times New Roman" w:hAnsi="Times New Roman" w:cs="Times New Roman"/>
          <w:lang w:eastAsia="ar-SA"/>
        </w:rPr>
        <w:t xml:space="preserve">, e demais normas federais aplicáveis e, subsidiariamente, segundo as disposições contidas na </w:t>
      </w:r>
      <w:hyperlink r:id="rId59" w:history="1">
        <w:r w:rsidRPr="00125E25">
          <w:rPr>
            <w:rFonts w:ascii="Times New Roman" w:hAnsi="Times New Roman" w:cs="Times New Roman"/>
            <w:lang w:eastAsia="ar-SA"/>
          </w:rPr>
          <w:t>Lei nº 8.078, de 1990 – Código de Defesa do Consumidor</w:t>
        </w:r>
      </w:hyperlink>
      <w:r w:rsidRPr="00125E25">
        <w:rPr>
          <w:rFonts w:ascii="Times New Roman" w:hAnsi="Times New Roman" w:cs="Times New Roman"/>
          <w:lang w:eastAsia="ar-SA"/>
        </w:rPr>
        <w:t xml:space="preserve"> – e normas e princípios gerais dos contratos.</w:t>
      </w:r>
    </w:p>
    <w:p w14:paraId="766A3E45" w14:textId="77777777" w:rsidR="00891308" w:rsidRPr="00125E25" w:rsidRDefault="00891308" w:rsidP="00891308">
      <w:pPr>
        <w:pStyle w:val="PargrafodaLista"/>
        <w:suppressAutoHyphens/>
        <w:spacing w:line="360" w:lineRule="auto"/>
        <w:ind w:left="0"/>
        <w:jc w:val="both"/>
        <w:rPr>
          <w:rFonts w:ascii="Times New Roman" w:hAnsi="Times New Roman" w:cs="Times New Roman"/>
          <w:lang w:eastAsia="ar-SA"/>
        </w:rPr>
      </w:pPr>
    </w:p>
    <w:p w14:paraId="4A1B7B0B" w14:textId="1F6EB5A8"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 xml:space="preserve">CLÁUSULA DÉCIMA </w:t>
      </w:r>
      <w:r w:rsidR="00E76A53">
        <w:rPr>
          <w:rFonts w:ascii="Times New Roman" w:hAnsi="Times New Roman" w:cs="Times New Roman"/>
          <w:b/>
          <w:bCs/>
          <w:lang w:eastAsia="ar-SA"/>
        </w:rPr>
        <w:t>QUINTA</w:t>
      </w:r>
      <w:r w:rsidRPr="00125E25">
        <w:rPr>
          <w:rFonts w:ascii="Times New Roman" w:hAnsi="Times New Roman" w:cs="Times New Roman"/>
          <w:b/>
          <w:bCs/>
          <w:lang w:eastAsia="ar-SA"/>
        </w:rPr>
        <w:t xml:space="preserve"> – ALTERAÇÕES</w:t>
      </w:r>
    </w:p>
    <w:p w14:paraId="1B4C277F"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 xml:space="preserve">Eventuais alterações contratuais reger-se-ão pela disciplina dos </w:t>
      </w:r>
      <w:hyperlink r:id="rId60" w:anchor="art124" w:history="1">
        <w:proofErr w:type="spellStart"/>
        <w:r w:rsidRPr="00125E25">
          <w:rPr>
            <w:rFonts w:ascii="Times New Roman" w:hAnsi="Times New Roman" w:cs="Times New Roman"/>
            <w:lang w:eastAsia="ar-SA"/>
          </w:rPr>
          <w:t>arts</w:t>
        </w:r>
        <w:proofErr w:type="spellEnd"/>
        <w:r w:rsidRPr="00125E25">
          <w:rPr>
            <w:rFonts w:ascii="Times New Roman" w:hAnsi="Times New Roman" w:cs="Times New Roman"/>
            <w:lang w:eastAsia="ar-SA"/>
          </w:rPr>
          <w:t>. 124 e seguintes da Lei nº 14.133, de 2021</w:t>
        </w:r>
      </w:hyperlink>
      <w:r w:rsidRPr="00125E25">
        <w:rPr>
          <w:rFonts w:ascii="Times New Roman" w:hAnsi="Times New Roman" w:cs="Times New Roman"/>
          <w:lang w:eastAsia="ar-SA"/>
        </w:rPr>
        <w:t>.</w:t>
      </w:r>
    </w:p>
    <w:p w14:paraId="5393E616"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O contratado é obrigado a aceitar, nas mesmas condições contratuais, os acréscimos ou supressões que se fizerem necessários, até o limite de 25% (vinte e cinco por cento) do valor inicial atualizado do contrato.</w:t>
      </w:r>
    </w:p>
    <w:p w14:paraId="6BEEC79C"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 xml:space="preserve">Registros que não caracterizam alteração do contrato podem ser realizados por simples apostila, dispensada a celebração de termo aditivo, na forma do </w:t>
      </w:r>
      <w:hyperlink r:id="rId61" w:anchor="art136" w:history="1">
        <w:r w:rsidRPr="00125E25">
          <w:rPr>
            <w:rFonts w:ascii="Times New Roman" w:hAnsi="Times New Roman" w:cs="Times New Roman"/>
            <w:lang w:eastAsia="ar-SA"/>
          </w:rPr>
          <w:t>art. 136 da Lei nº 14.133, de 2021</w:t>
        </w:r>
      </w:hyperlink>
      <w:r w:rsidRPr="00125E25">
        <w:rPr>
          <w:rFonts w:ascii="Times New Roman" w:hAnsi="Times New Roman" w:cs="Times New Roman"/>
          <w:lang w:eastAsia="ar-SA"/>
        </w:rPr>
        <w:t>.</w:t>
      </w:r>
    </w:p>
    <w:p w14:paraId="426CA1E9" w14:textId="77777777" w:rsidR="006D20B6" w:rsidRPr="00125E25" w:rsidRDefault="006D20B6" w:rsidP="006D20B6">
      <w:pPr>
        <w:pStyle w:val="PargrafodaLista"/>
        <w:suppressAutoHyphens/>
        <w:spacing w:line="360" w:lineRule="auto"/>
        <w:ind w:left="0"/>
        <w:jc w:val="both"/>
        <w:rPr>
          <w:rFonts w:ascii="Times New Roman" w:hAnsi="Times New Roman" w:cs="Times New Roman"/>
          <w:lang w:eastAsia="ar-SA"/>
        </w:rPr>
      </w:pPr>
    </w:p>
    <w:p w14:paraId="5C8C3365" w14:textId="6BEA9389"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CLÁUSULA DÉCIMA S</w:t>
      </w:r>
      <w:r w:rsidR="00E76A53">
        <w:rPr>
          <w:rFonts w:ascii="Times New Roman" w:hAnsi="Times New Roman" w:cs="Times New Roman"/>
          <w:b/>
          <w:bCs/>
          <w:lang w:eastAsia="ar-SA"/>
        </w:rPr>
        <w:t>EXTA</w:t>
      </w:r>
      <w:r w:rsidRPr="00125E25">
        <w:rPr>
          <w:rFonts w:ascii="Times New Roman" w:hAnsi="Times New Roman" w:cs="Times New Roman"/>
          <w:b/>
          <w:bCs/>
          <w:lang w:eastAsia="ar-SA"/>
        </w:rPr>
        <w:t xml:space="preserve"> – PUBLICAÇÃO</w:t>
      </w:r>
    </w:p>
    <w:p w14:paraId="099C9C09" w14:textId="6D5F9DF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 xml:space="preserve">Incumbirá ao contratante divulgar o presente instrumento no Portal Nacional de Contratações Públicas (PNCP), na forma prevista no </w:t>
      </w:r>
      <w:hyperlink r:id="rId62" w:anchor="art94" w:history="1">
        <w:r w:rsidRPr="00125E25">
          <w:rPr>
            <w:rFonts w:ascii="Times New Roman" w:hAnsi="Times New Roman" w:cs="Times New Roman"/>
            <w:lang w:eastAsia="ar-SA"/>
          </w:rPr>
          <w:t>art. 94 da Lei 14.133, de 2021</w:t>
        </w:r>
      </w:hyperlink>
      <w:r w:rsidRPr="00125E25">
        <w:rPr>
          <w:rFonts w:ascii="Times New Roman" w:hAnsi="Times New Roman" w:cs="Times New Roman"/>
          <w:lang w:eastAsia="ar-SA"/>
        </w:rPr>
        <w:t xml:space="preserve">, bem como no respectivo sítio </w:t>
      </w:r>
      <w:r w:rsidRPr="00125E25">
        <w:rPr>
          <w:rFonts w:ascii="Times New Roman" w:hAnsi="Times New Roman" w:cs="Times New Roman"/>
          <w:lang w:eastAsia="ar-SA"/>
        </w:rPr>
        <w:lastRenderedPageBreak/>
        <w:t xml:space="preserve">oficial na Internet, em atenção ao </w:t>
      </w:r>
      <w:hyperlink r:id="rId63" w:anchor="art8§2" w:history="1">
        <w:r w:rsidRPr="00125E25">
          <w:rPr>
            <w:rFonts w:ascii="Times New Roman" w:hAnsi="Times New Roman" w:cs="Times New Roman"/>
            <w:lang w:eastAsia="ar-SA"/>
          </w:rPr>
          <w:t>art. 8º, §2º, da Lei n. 12.527, de 2011</w:t>
        </w:r>
      </w:hyperlink>
      <w:r w:rsidRPr="00125E25">
        <w:rPr>
          <w:rFonts w:ascii="Times New Roman" w:hAnsi="Times New Roman" w:cs="Times New Roman"/>
          <w:lang w:eastAsia="ar-SA"/>
        </w:rPr>
        <w:t xml:space="preserve">, c/c </w:t>
      </w:r>
      <w:hyperlink r:id="rId64" w:anchor="art7§3" w:history="1">
        <w:r w:rsidRPr="00125E25">
          <w:rPr>
            <w:rFonts w:ascii="Times New Roman" w:hAnsi="Times New Roman" w:cs="Times New Roman"/>
            <w:lang w:eastAsia="ar-SA"/>
          </w:rPr>
          <w:t>art. 7º, §3º, inciso V, do Decreto n. 7.724, de 2012</w:t>
        </w:r>
        <w:r w:rsidR="005C6C80">
          <w:rPr>
            <w:rFonts w:ascii="Times New Roman" w:hAnsi="Times New Roman" w:cs="Times New Roman"/>
            <w:lang w:eastAsia="ar-SA"/>
          </w:rPr>
          <w:t xml:space="preserve"> e no Diário Oficial do Estado</w:t>
        </w:r>
        <w:r w:rsidRPr="00125E25">
          <w:rPr>
            <w:rFonts w:ascii="Times New Roman" w:hAnsi="Times New Roman" w:cs="Times New Roman"/>
            <w:lang w:eastAsia="ar-SA"/>
          </w:rPr>
          <w:t>.</w:t>
        </w:r>
      </w:hyperlink>
      <w:r w:rsidRPr="00125E25">
        <w:rPr>
          <w:rFonts w:ascii="Times New Roman" w:hAnsi="Times New Roman" w:cs="Times New Roman"/>
          <w:lang w:eastAsia="ar-SA"/>
        </w:rPr>
        <w:t xml:space="preserve"> </w:t>
      </w:r>
    </w:p>
    <w:p w14:paraId="581ABFCA" w14:textId="77777777" w:rsidR="006D20B6" w:rsidRPr="00125E25" w:rsidRDefault="006D20B6" w:rsidP="006D20B6">
      <w:pPr>
        <w:pStyle w:val="PargrafodaLista"/>
        <w:suppressAutoHyphens/>
        <w:spacing w:line="360" w:lineRule="auto"/>
        <w:ind w:left="0"/>
        <w:jc w:val="both"/>
        <w:rPr>
          <w:rFonts w:ascii="Times New Roman" w:hAnsi="Times New Roman" w:cs="Times New Roman"/>
          <w:lang w:eastAsia="ar-SA"/>
        </w:rPr>
      </w:pPr>
    </w:p>
    <w:p w14:paraId="153C7CE8" w14:textId="1785151D" w:rsidR="006D20B6" w:rsidRPr="00125E25" w:rsidRDefault="006D20B6" w:rsidP="00A73557">
      <w:pPr>
        <w:pStyle w:val="PargrafodaLista"/>
        <w:numPr>
          <w:ilvl w:val="0"/>
          <w:numId w:val="16"/>
        </w:numPr>
        <w:suppressAutoHyphens/>
        <w:spacing w:line="360" w:lineRule="auto"/>
        <w:jc w:val="both"/>
        <w:rPr>
          <w:rFonts w:ascii="Times New Roman" w:hAnsi="Times New Roman" w:cs="Times New Roman"/>
          <w:b/>
          <w:bCs/>
          <w:lang w:eastAsia="ar-SA"/>
        </w:rPr>
      </w:pPr>
      <w:r w:rsidRPr="00125E25">
        <w:rPr>
          <w:rFonts w:ascii="Times New Roman" w:hAnsi="Times New Roman" w:cs="Times New Roman"/>
          <w:b/>
          <w:bCs/>
          <w:lang w:eastAsia="ar-SA"/>
        </w:rPr>
        <w:t xml:space="preserve">CLÁUSULA DÉCIMA </w:t>
      </w:r>
      <w:r w:rsidR="00E76A53">
        <w:rPr>
          <w:rFonts w:ascii="Times New Roman" w:hAnsi="Times New Roman" w:cs="Times New Roman"/>
          <w:b/>
          <w:bCs/>
          <w:lang w:eastAsia="ar-SA"/>
        </w:rPr>
        <w:t>SÉTIMA</w:t>
      </w:r>
      <w:r w:rsidRPr="00125E25">
        <w:rPr>
          <w:rFonts w:ascii="Times New Roman" w:hAnsi="Times New Roman" w:cs="Times New Roman"/>
          <w:b/>
          <w:bCs/>
          <w:lang w:eastAsia="ar-SA"/>
        </w:rPr>
        <w:t>– FORO (</w:t>
      </w:r>
      <w:hyperlink r:id="rId65" w:anchor="art92§1" w:history="1">
        <w:r w:rsidRPr="00125E25">
          <w:rPr>
            <w:rFonts w:ascii="Times New Roman" w:hAnsi="Times New Roman" w:cs="Times New Roman"/>
            <w:b/>
            <w:bCs/>
            <w:lang w:eastAsia="ar-SA"/>
          </w:rPr>
          <w:t>art. 92, §1º</w:t>
        </w:r>
      </w:hyperlink>
      <w:r w:rsidRPr="00125E25">
        <w:rPr>
          <w:rFonts w:ascii="Times New Roman" w:hAnsi="Times New Roman" w:cs="Times New Roman"/>
          <w:b/>
          <w:bCs/>
          <w:lang w:eastAsia="ar-SA"/>
        </w:rPr>
        <w:t>)</w:t>
      </w:r>
    </w:p>
    <w:p w14:paraId="4C907F90" w14:textId="77777777" w:rsidR="006D20B6" w:rsidRPr="00125E25" w:rsidRDefault="006D20B6" w:rsidP="00A73557">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125E25">
        <w:rPr>
          <w:rFonts w:ascii="Times New Roman" w:hAnsi="Times New Roman" w:cs="Times New Roman"/>
          <w:lang w:eastAsia="ar-SA"/>
        </w:rPr>
        <w:t xml:space="preserve">Fica eleito o Foro da Justiça </w:t>
      </w:r>
      <w:r>
        <w:rPr>
          <w:rFonts w:ascii="Times New Roman" w:hAnsi="Times New Roman" w:cs="Times New Roman"/>
          <w:lang w:eastAsia="ar-SA"/>
        </w:rPr>
        <w:t>Estadual de Belém (PA)</w:t>
      </w:r>
      <w:r w:rsidRPr="00125E25">
        <w:rPr>
          <w:rFonts w:ascii="Times New Roman" w:hAnsi="Times New Roman" w:cs="Times New Roman"/>
          <w:lang w:eastAsia="ar-SA"/>
        </w:rPr>
        <w:t xml:space="preserve"> para dirimir os litígios que decorrerem da execução deste Termo de Contrato que não puderem ser compostos pela conciliação, conforme </w:t>
      </w:r>
      <w:hyperlink r:id="rId66" w:anchor="art92§1" w:history="1">
        <w:r w:rsidRPr="00125E25">
          <w:rPr>
            <w:rFonts w:ascii="Times New Roman" w:hAnsi="Times New Roman" w:cs="Times New Roman"/>
            <w:lang w:eastAsia="ar-SA"/>
          </w:rPr>
          <w:t>art. 92, §1º, da Lei nº 14.133/21.</w:t>
        </w:r>
      </w:hyperlink>
    </w:p>
    <w:p w14:paraId="61D925E6" w14:textId="77777777" w:rsidR="00E76A53" w:rsidRDefault="00E76A53" w:rsidP="00E76A53">
      <w:pPr>
        <w:pStyle w:val="Nivel2"/>
        <w:numPr>
          <w:ilvl w:val="0"/>
          <w:numId w:val="0"/>
        </w:numPr>
        <w:spacing w:before="0" w:afterLines="120" w:after="288" w:line="240" w:lineRule="auto"/>
        <w:contextualSpacing/>
        <w:jc w:val="center"/>
        <w:rPr>
          <w:rFonts w:ascii="Times New Roman" w:hAnsi="Times New Roman" w:cs="Times New Roman"/>
          <w:color w:val="auto"/>
          <w:sz w:val="24"/>
          <w:szCs w:val="24"/>
          <w:lang w:eastAsia="ar-SA"/>
        </w:rPr>
      </w:pPr>
    </w:p>
    <w:p w14:paraId="1CE91052" w14:textId="4AF63196" w:rsidR="006D20B6" w:rsidRPr="00E76A53" w:rsidRDefault="006D20B6" w:rsidP="00E76A53">
      <w:pPr>
        <w:pStyle w:val="Nivel2"/>
        <w:numPr>
          <w:ilvl w:val="0"/>
          <w:numId w:val="0"/>
        </w:numPr>
        <w:spacing w:before="0" w:afterLines="120" w:after="288" w:line="240" w:lineRule="auto"/>
        <w:contextualSpacing/>
        <w:jc w:val="center"/>
        <w:rPr>
          <w:rFonts w:ascii="Times New Roman" w:hAnsi="Times New Roman" w:cs="Times New Roman"/>
          <w:color w:val="auto"/>
          <w:sz w:val="24"/>
          <w:szCs w:val="24"/>
          <w:lang w:eastAsia="ar-SA"/>
        </w:rPr>
      </w:pPr>
      <w:r w:rsidRPr="00E76A53">
        <w:rPr>
          <w:rFonts w:ascii="Times New Roman" w:hAnsi="Times New Roman" w:cs="Times New Roman"/>
          <w:color w:val="auto"/>
          <w:sz w:val="24"/>
          <w:szCs w:val="24"/>
          <w:lang w:eastAsia="ar-SA"/>
        </w:rPr>
        <w:t>[Local], [dia] de [mês] de [ano].</w:t>
      </w:r>
    </w:p>
    <w:p w14:paraId="3423D309" w14:textId="768DCE2A" w:rsidR="006D20B6" w:rsidRPr="00125E25" w:rsidRDefault="006D20B6" w:rsidP="00E76A53">
      <w:pPr>
        <w:spacing w:afterLines="120" w:after="288"/>
        <w:contextualSpacing/>
        <w:jc w:val="center"/>
        <w:rPr>
          <w:rFonts w:ascii="Times New Roman" w:hAnsi="Times New Roman" w:cs="Times New Roman"/>
          <w:bCs/>
        </w:rPr>
      </w:pPr>
      <w:r w:rsidRPr="00125E25">
        <w:rPr>
          <w:rFonts w:ascii="Times New Roman" w:hAnsi="Times New Roman" w:cs="Times New Roman"/>
          <w:bCs/>
        </w:rPr>
        <w:t>________________________</w:t>
      </w:r>
    </w:p>
    <w:p w14:paraId="5D63D16A" w14:textId="77777777" w:rsidR="006D20B6" w:rsidRPr="00125E25" w:rsidRDefault="006D20B6" w:rsidP="00E76A53">
      <w:pPr>
        <w:spacing w:afterLines="120" w:after="288"/>
        <w:contextualSpacing/>
        <w:jc w:val="center"/>
        <w:rPr>
          <w:rFonts w:ascii="Times New Roman" w:hAnsi="Times New Roman" w:cs="Times New Roman"/>
          <w:bCs/>
        </w:rPr>
      </w:pPr>
      <w:r w:rsidRPr="00125E25">
        <w:rPr>
          <w:rFonts w:ascii="Times New Roman" w:hAnsi="Times New Roman" w:cs="Times New Roman"/>
          <w:bCs/>
        </w:rPr>
        <w:t>Representante legal do CONTRATANTE</w:t>
      </w:r>
    </w:p>
    <w:p w14:paraId="5965C4D8" w14:textId="77777777" w:rsidR="006D20B6" w:rsidRPr="00125E25" w:rsidRDefault="006D20B6" w:rsidP="00E76A53">
      <w:pPr>
        <w:spacing w:afterLines="120" w:after="288"/>
        <w:contextualSpacing/>
        <w:jc w:val="center"/>
        <w:rPr>
          <w:rFonts w:ascii="Times New Roman" w:hAnsi="Times New Roman" w:cs="Times New Roman"/>
        </w:rPr>
      </w:pPr>
      <w:r w:rsidRPr="00125E25">
        <w:rPr>
          <w:rFonts w:ascii="Times New Roman" w:hAnsi="Times New Roman" w:cs="Times New Roman"/>
        </w:rPr>
        <w:t>_________________________</w:t>
      </w:r>
    </w:p>
    <w:p w14:paraId="303D7D8B" w14:textId="77777777" w:rsidR="006D20B6" w:rsidRPr="00125E25" w:rsidRDefault="006D20B6" w:rsidP="00E76A53">
      <w:pPr>
        <w:spacing w:afterLines="120" w:after="288"/>
        <w:contextualSpacing/>
        <w:jc w:val="center"/>
        <w:rPr>
          <w:rFonts w:ascii="Times New Roman" w:hAnsi="Times New Roman" w:cs="Times New Roman"/>
        </w:rPr>
      </w:pPr>
      <w:r w:rsidRPr="00125E25">
        <w:rPr>
          <w:rFonts w:ascii="Times New Roman" w:hAnsi="Times New Roman" w:cs="Times New Roman"/>
          <w:bCs/>
        </w:rPr>
        <w:t>Representante</w:t>
      </w:r>
      <w:r w:rsidRPr="00125E25">
        <w:rPr>
          <w:rFonts w:ascii="Times New Roman" w:hAnsi="Times New Roman" w:cs="Times New Roman"/>
        </w:rPr>
        <w:t xml:space="preserve"> legal do CONTRATADO</w:t>
      </w:r>
    </w:p>
    <w:p w14:paraId="6C849B57" w14:textId="77777777" w:rsidR="00191FE8" w:rsidRDefault="00191FE8" w:rsidP="00E76A53">
      <w:pPr>
        <w:spacing w:line="312" w:lineRule="auto"/>
        <w:contextualSpacing/>
        <w:jc w:val="both"/>
        <w:rPr>
          <w:rFonts w:ascii="Times New Roman" w:hAnsi="Times New Roman" w:cs="Times New Roman"/>
          <w:i/>
          <w:iCs/>
        </w:rPr>
      </w:pPr>
    </w:p>
    <w:p w14:paraId="420606A0" w14:textId="47CF0877" w:rsidR="006D20B6" w:rsidRPr="00125E25" w:rsidRDefault="006D20B6" w:rsidP="00E76A53">
      <w:pPr>
        <w:spacing w:line="312" w:lineRule="auto"/>
        <w:contextualSpacing/>
        <w:jc w:val="both"/>
        <w:rPr>
          <w:rFonts w:ascii="Times New Roman" w:hAnsi="Times New Roman" w:cs="Times New Roman"/>
          <w:i/>
          <w:iCs/>
        </w:rPr>
      </w:pPr>
      <w:r w:rsidRPr="00125E25">
        <w:rPr>
          <w:rFonts w:ascii="Times New Roman" w:hAnsi="Times New Roman" w:cs="Times New Roman"/>
          <w:i/>
          <w:iCs/>
        </w:rPr>
        <w:t>TESTEMUNHAS:</w:t>
      </w:r>
    </w:p>
    <w:p w14:paraId="7C390CC0" w14:textId="77777777" w:rsidR="006D20B6" w:rsidRPr="00125E25" w:rsidRDefault="006D20B6" w:rsidP="00E76A53">
      <w:pPr>
        <w:spacing w:line="312" w:lineRule="auto"/>
        <w:ind w:firstLine="709"/>
        <w:contextualSpacing/>
        <w:rPr>
          <w:rFonts w:ascii="Times New Roman" w:hAnsi="Times New Roman" w:cs="Times New Roman"/>
          <w:i/>
          <w:iCs/>
        </w:rPr>
      </w:pPr>
      <w:r w:rsidRPr="00125E25">
        <w:rPr>
          <w:rFonts w:ascii="Times New Roman" w:hAnsi="Times New Roman" w:cs="Times New Roman"/>
          <w:i/>
          <w:iCs/>
        </w:rPr>
        <w:t>1-</w:t>
      </w:r>
    </w:p>
    <w:p w14:paraId="5A5B1A5D" w14:textId="0FF260B1" w:rsidR="006D20B6" w:rsidRPr="00125E25" w:rsidRDefault="006D20B6" w:rsidP="00865DB3">
      <w:pPr>
        <w:spacing w:line="312" w:lineRule="auto"/>
        <w:ind w:firstLine="709"/>
        <w:contextualSpacing/>
        <w:rPr>
          <w:rFonts w:ascii="Times New Roman" w:hAnsi="Times New Roman" w:cs="Times New Roman"/>
          <w:lang w:eastAsia="ar-SA"/>
        </w:rPr>
      </w:pPr>
      <w:r w:rsidRPr="00125E25">
        <w:rPr>
          <w:rFonts w:ascii="Times New Roman" w:hAnsi="Times New Roman" w:cs="Times New Roman"/>
          <w:i/>
          <w:iCs/>
        </w:rPr>
        <w:t xml:space="preserve">2- </w:t>
      </w:r>
    </w:p>
    <w:sectPr w:rsidR="006D20B6" w:rsidRPr="00125E25" w:rsidSect="00865DB3">
      <w:type w:val="continuous"/>
      <w:pgSz w:w="11906" w:h="16838" w:code="9"/>
      <w:pgMar w:top="1440" w:right="1080" w:bottom="1440" w:left="108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9AEDB" w14:textId="77777777" w:rsidR="00A66F35" w:rsidRDefault="00A66F35">
      <w:r>
        <w:separator/>
      </w:r>
    </w:p>
  </w:endnote>
  <w:endnote w:type="continuationSeparator" w:id="0">
    <w:p w14:paraId="5B9D9872" w14:textId="77777777" w:rsidR="00A66F35" w:rsidRDefault="00A66F35">
      <w:r>
        <w:continuationSeparator/>
      </w:r>
    </w:p>
  </w:endnote>
  <w:endnote w:type="continuationNotice" w:id="1">
    <w:p w14:paraId="17590F4C" w14:textId="77777777" w:rsidR="00A66F35" w:rsidRDefault="00A66F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mbria"/>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Liberation Serif">
    <w:altName w:val="Times New Roman"/>
    <w:charset w:val="01"/>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B16AA" w14:textId="77777777" w:rsidR="00A66F35" w:rsidRDefault="00A66F35">
      <w:r>
        <w:separator/>
      </w:r>
    </w:p>
  </w:footnote>
  <w:footnote w:type="continuationSeparator" w:id="0">
    <w:p w14:paraId="1F5B7DFD" w14:textId="77777777" w:rsidR="00A66F35" w:rsidRDefault="00A66F35">
      <w:r>
        <w:continuationSeparator/>
      </w:r>
    </w:p>
  </w:footnote>
  <w:footnote w:type="continuationNotice" w:id="1">
    <w:p w14:paraId="71F85B70" w14:textId="77777777" w:rsidR="00A66F35" w:rsidRDefault="00A66F3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299B3C5"/>
    <w:multiLevelType w:val="multilevel"/>
    <w:tmpl w:val="852A467A"/>
    <w:lvl w:ilvl="0">
      <w:start w:val="1"/>
      <w:numFmt w:val="lowerLetter"/>
      <w:lvlText w:val="%1)"/>
      <w:lvlJc w:val="left"/>
      <w:pPr>
        <w:tabs>
          <w:tab w:val="num" w:pos="0"/>
        </w:tabs>
        <w:ind w:left="143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2" w15:restartNumberingAfterBreak="0">
    <w:nsid w:val="029C39C4"/>
    <w:multiLevelType w:val="multilevel"/>
    <w:tmpl w:val="96165CB8"/>
    <w:lvl w:ilvl="0">
      <w:start w:val="1"/>
      <w:numFmt w:val="decimal"/>
      <w:lvlText w:val="%1."/>
      <w:lvlJc w:val="left"/>
      <w:pPr>
        <w:ind w:left="360" w:hanging="360"/>
      </w:pPr>
      <w:rPr>
        <w:b/>
      </w:rPr>
    </w:lvl>
    <w:lvl w:ilvl="1">
      <w:start w:val="1"/>
      <w:numFmt w:val="lowerLetter"/>
      <w:lvlText w:val="%2)"/>
      <w:lvlJc w:val="left"/>
      <w:pPr>
        <w:ind w:left="999" w:hanging="432"/>
      </w:pPr>
      <w:rPr>
        <w:b w:val="0"/>
        <w:i w:val="0"/>
        <w:strike w:val="0"/>
        <w:color w:val="auto"/>
        <w:sz w:val="24"/>
        <w:szCs w:val="24"/>
        <w:u w:val="none"/>
      </w:rPr>
    </w:lvl>
    <w:lvl w:ilvl="2">
      <w:start w:val="1"/>
      <w:numFmt w:val="decimal"/>
      <w:lvlText w:val="%1.%2.%3."/>
      <w:lvlJc w:val="left"/>
      <w:pPr>
        <w:ind w:left="1638" w:hanging="504"/>
      </w:pPr>
      <w:rPr>
        <w:rFonts w:ascii="Times New Roman" w:hAnsi="Times New Roman" w:cs="Times New Roman" w:hint="default"/>
        <w:b w:val="0"/>
        <w:i w:val="0"/>
        <w:strike w:val="0"/>
        <w:color w:val="auto"/>
        <w:sz w:val="24"/>
        <w:szCs w:val="24"/>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F936BE"/>
    <w:multiLevelType w:val="multilevel"/>
    <w:tmpl w:val="8B98AD58"/>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4"/>
        <w:szCs w:val="24"/>
        <w:u w:val="none"/>
      </w:rPr>
    </w:lvl>
    <w:lvl w:ilvl="2">
      <w:start w:val="1"/>
      <w:numFmt w:val="decimal"/>
      <w:lvlText w:val="%1.%2.%3."/>
      <w:lvlJc w:val="left"/>
      <w:pPr>
        <w:ind w:left="1638" w:hanging="504"/>
      </w:pPr>
      <w:rPr>
        <w:rFonts w:ascii="Times New Roman" w:hAnsi="Times New Roman" w:cs="Times New Roman" w:hint="default"/>
        <w:b w:val="0"/>
        <w:i w:val="0"/>
        <w:strike w:val="0"/>
        <w:color w:val="auto"/>
        <w:sz w:val="24"/>
        <w:szCs w:val="24"/>
      </w:rPr>
    </w:lvl>
    <w:lvl w:ilvl="3">
      <w:start w:val="1"/>
      <w:numFmt w:val="decimal"/>
      <w:lvlText w:val="%1.%2.%3.%4."/>
      <w:lvlJc w:val="left"/>
      <w:pPr>
        <w:ind w:left="2491"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5C100D"/>
    <w:multiLevelType w:val="multilevel"/>
    <w:tmpl w:val="A4FE4AD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4"/>
        <w:szCs w:val="24"/>
        <w:u w:val="none"/>
      </w:rPr>
    </w:lvl>
    <w:lvl w:ilvl="2">
      <w:start w:val="1"/>
      <w:numFmt w:val="decimal"/>
      <w:pStyle w:val="Nivel3"/>
      <w:lvlText w:val="%1.%2.%3."/>
      <w:lvlJc w:val="left"/>
      <w:pPr>
        <w:ind w:left="1638" w:hanging="504"/>
      </w:pPr>
      <w:rPr>
        <w:rFonts w:ascii="Times New Roman" w:hAnsi="Times New Roman" w:cs="Times New Roman" w:hint="default"/>
        <w:b w:val="0"/>
        <w:i w:val="0"/>
        <w:strike w:val="0"/>
        <w:color w:val="auto"/>
        <w:sz w:val="24"/>
        <w:szCs w:val="24"/>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522955"/>
    <w:multiLevelType w:val="multilevel"/>
    <w:tmpl w:val="D7B27D6C"/>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1.%2.%3."/>
      <w:lvlJc w:val="left"/>
      <w:pPr>
        <w:ind w:left="163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5A3169"/>
    <w:multiLevelType w:val="multilevel"/>
    <w:tmpl w:val="AF66576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2786E5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15:restartNumberingAfterBreak="0">
    <w:nsid w:val="3A2B5616"/>
    <w:multiLevelType w:val="multilevel"/>
    <w:tmpl w:val="B7E6632E"/>
    <w:lvl w:ilvl="0">
      <w:start w:val="1"/>
      <w:numFmt w:val="lowerRoman"/>
      <w:lvlText w:val="%1."/>
      <w:lvlJc w:val="right"/>
      <w:pPr>
        <w:ind w:left="360" w:hanging="360"/>
      </w:pPr>
      <w:rPr>
        <w:b/>
        <w:bCs/>
      </w:rPr>
    </w:lvl>
    <w:lvl w:ilvl="1">
      <w:start w:val="1"/>
      <w:numFmt w:val="decimal"/>
      <w:lvlText w:val="%1.%2."/>
      <w:lvlJc w:val="left"/>
      <w:pPr>
        <w:ind w:left="999" w:hanging="432"/>
      </w:pPr>
      <w:rPr>
        <w:rFonts w:ascii="Times New Roman" w:hAnsi="Times New Roman" w:cs="Times New Roman" w:hint="default"/>
        <w:b w:val="0"/>
        <w:i w:val="0"/>
        <w:strike w:val="0"/>
        <w:color w:val="auto"/>
        <w:sz w:val="24"/>
        <w:szCs w:val="24"/>
        <w:u w:val="none"/>
      </w:rPr>
    </w:lvl>
    <w:lvl w:ilvl="2">
      <w:start w:val="1"/>
      <w:numFmt w:val="decimal"/>
      <w:lvlText w:val="%1.%2.%3."/>
      <w:lvlJc w:val="left"/>
      <w:pPr>
        <w:ind w:left="1638" w:hanging="504"/>
      </w:pPr>
      <w:rPr>
        <w:rFonts w:ascii="Times New Roman" w:hAnsi="Times New Roman" w:cs="Times New Roman" w:hint="default"/>
        <w:b w:val="0"/>
        <w:i w:val="0"/>
        <w:strike w:val="0"/>
        <w:color w:val="auto"/>
        <w:sz w:val="24"/>
        <w:szCs w:val="24"/>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1ED66BA"/>
    <w:multiLevelType w:val="hybridMultilevel"/>
    <w:tmpl w:val="66B487A0"/>
    <w:lvl w:ilvl="0" w:tplc="F4F05036">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3"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20F70B1"/>
    <w:multiLevelType w:val="multilevel"/>
    <w:tmpl w:val="0416001D"/>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i w:val="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5"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7"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C977CFB"/>
    <w:multiLevelType w:val="multilevel"/>
    <w:tmpl w:val="B538B96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4"/>
  </w:num>
  <w:num w:numId="2">
    <w:abstractNumId w:val="0"/>
  </w:num>
  <w:num w:numId="3">
    <w:abstractNumId w:val="16"/>
  </w:num>
  <w:num w:numId="4">
    <w:abstractNumId w:val="17"/>
  </w:num>
  <w:num w:numId="5">
    <w:abstractNumId w:val="11"/>
  </w:num>
  <w:num w:numId="6">
    <w:abstractNumId w:val="8"/>
  </w:num>
  <w:num w:numId="7">
    <w:abstractNumId w:val="13"/>
  </w:num>
  <w:num w:numId="8">
    <w:abstractNumId w:val="15"/>
  </w:num>
  <w:num w:numId="9">
    <w:abstractNumId w:val="7"/>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6"/>
  </w:num>
  <w:num w:numId="13">
    <w:abstractNumId w:val="1"/>
  </w:num>
  <w:num w:numId="14">
    <w:abstractNumId w:val="19"/>
  </w:num>
  <w:num w:numId="15">
    <w:abstractNumId w:val="14"/>
  </w:num>
  <w:num w:numId="16">
    <w:abstractNumId w:val="18"/>
  </w:num>
  <w:num w:numId="17">
    <w:abstractNumId w:val="12"/>
  </w:num>
  <w:num w:numId="18">
    <w:abstractNumId w:val="2"/>
  </w:num>
  <w:num w:numId="19">
    <w:abstractNumId w:val="10"/>
  </w:num>
  <w:num w:numId="20">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pt-BR" w:vendorID="64" w:dllVersion="6" w:nlCheck="1" w:checkStyle="0"/>
  <w:activeWritingStyle w:appName="MSWord" w:lang="pt-BR" w:vendorID="64" w:dllVersion="0" w:nlCheck="1" w:checkStyle="0"/>
  <w:activeWritingStyle w:appName="MSWord" w:lang="pt-BR" w:vendorID="64" w:dllVersion="4096"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260C"/>
    <w:rsid w:val="0002289A"/>
    <w:rsid w:val="000229B1"/>
    <w:rsid w:val="00022BA7"/>
    <w:rsid w:val="0002306D"/>
    <w:rsid w:val="00023B8B"/>
    <w:rsid w:val="00023CDD"/>
    <w:rsid w:val="000242C8"/>
    <w:rsid w:val="00025402"/>
    <w:rsid w:val="00025B38"/>
    <w:rsid w:val="00025E06"/>
    <w:rsid w:val="00026A9C"/>
    <w:rsid w:val="00027155"/>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DDA"/>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680"/>
    <w:rsid w:val="00055034"/>
    <w:rsid w:val="00055889"/>
    <w:rsid w:val="00055988"/>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EF"/>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2CA"/>
    <w:rsid w:val="00070375"/>
    <w:rsid w:val="0007075C"/>
    <w:rsid w:val="000709FF"/>
    <w:rsid w:val="00070EA5"/>
    <w:rsid w:val="00070FD8"/>
    <w:rsid w:val="000725AE"/>
    <w:rsid w:val="00073004"/>
    <w:rsid w:val="00073596"/>
    <w:rsid w:val="00073852"/>
    <w:rsid w:val="00073E63"/>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50DC"/>
    <w:rsid w:val="00086BB6"/>
    <w:rsid w:val="00086D55"/>
    <w:rsid w:val="000872C8"/>
    <w:rsid w:val="000879FB"/>
    <w:rsid w:val="00087EF2"/>
    <w:rsid w:val="000902AA"/>
    <w:rsid w:val="00090425"/>
    <w:rsid w:val="00090534"/>
    <w:rsid w:val="00090983"/>
    <w:rsid w:val="00090BA7"/>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102A"/>
    <w:rsid w:val="000A179E"/>
    <w:rsid w:val="000A1A7B"/>
    <w:rsid w:val="000A1B88"/>
    <w:rsid w:val="000A1BEE"/>
    <w:rsid w:val="000A1EAC"/>
    <w:rsid w:val="000A2046"/>
    <w:rsid w:val="000A23DA"/>
    <w:rsid w:val="000A3D93"/>
    <w:rsid w:val="000A494B"/>
    <w:rsid w:val="000A498A"/>
    <w:rsid w:val="000A50B2"/>
    <w:rsid w:val="000A5D6C"/>
    <w:rsid w:val="000A5E21"/>
    <w:rsid w:val="000A674F"/>
    <w:rsid w:val="000A6EF7"/>
    <w:rsid w:val="000A7471"/>
    <w:rsid w:val="000A7A72"/>
    <w:rsid w:val="000A7A9F"/>
    <w:rsid w:val="000B01DF"/>
    <w:rsid w:val="000B02A1"/>
    <w:rsid w:val="000B0D2C"/>
    <w:rsid w:val="000B0F42"/>
    <w:rsid w:val="000B108E"/>
    <w:rsid w:val="000B1534"/>
    <w:rsid w:val="000B1626"/>
    <w:rsid w:val="000B1C01"/>
    <w:rsid w:val="000B226F"/>
    <w:rsid w:val="000B283A"/>
    <w:rsid w:val="000B3B09"/>
    <w:rsid w:val="000B49DC"/>
    <w:rsid w:val="000B5566"/>
    <w:rsid w:val="000B56AB"/>
    <w:rsid w:val="000B63EB"/>
    <w:rsid w:val="000B663C"/>
    <w:rsid w:val="000B7B55"/>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1C8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F8C"/>
    <w:rsid w:val="000E5C58"/>
    <w:rsid w:val="000E5ED5"/>
    <w:rsid w:val="000E610F"/>
    <w:rsid w:val="000E611D"/>
    <w:rsid w:val="000E6688"/>
    <w:rsid w:val="000E739A"/>
    <w:rsid w:val="000E7EB8"/>
    <w:rsid w:val="000E7F73"/>
    <w:rsid w:val="000F03F6"/>
    <w:rsid w:val="000F0A2E"/>
    <w:rsid w:val="000F104D"/>
    <w:rsid w:val="000F113C"/>
    <w:rsid w:val="000F1290"/>
    <w:rsid w:val="000F1778"/>
    <w:rsid w:val="000F1C1C"/>
    <w:rsid w:val="000F1CCF"/>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2F0D"/>
    <w:rsid w:val="00102F2B"/>
    <w:rsid w:val="0010312E"/>
    <w:rsid w:val="00103391"/>
    <w:rsid w:val="00103440"/>
    <w:rsid w:val="00103461"/>
    <w:rsid w:val="00103668"/>
    <w:rsid w:val="00104204"/>
    <w:rsid w:val="00104C11"/>
    <w:rsid w:val="00105071"/>
    <w:rsid w:val="00105707"/>
    <w:rsid w:val="00105BB9"/>
    <w:rsid w:val="00105C7B"/>
    <w:rsid w:val="00106309"/>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4FFB"/>
    <w:rsid w:val="00115047"/>
    <w:rsid w:val="00115429"/>
    <w:rsid w:val="0011575E"/>
    <w:rsid w:val="00115C30"/>
    <w:rsid w:val="00116179"/>
    <w:rsid w:val="00116D83"/>
    <w:rsid w:val="001208D4"/>
    <w:rsid w:val="00120DAD"/>
    <w:rsid w:val="0012102E"/>
    <w:rsid w:val="001215DD"/>
    <w:rsid w:val="001219B0"/>
    <w:rsid w:val="00121BF7"/>
    <w:rsid w:val="00121E12"/>
    <w:rsid w:val="00122C50"/>
    <w:rsid w:val="00122CF4"/>
    <w:rsid w:val="00123693"/>
    <w:rsid w:val="001243BC"/>
    <w:rsid w:val="00124736"/>
    <w:rsid w:val="00124990"/>
    <w:rsid w:val="00124A63"/>
    <w:rsid w:val="00124F89"/>
    <w:rsid w:val="00124FB7"/>
    <w:rsid w:val="0012523E"/>
    <w:rsid w:val="00125A7B"/>
    <w:rsid w:val="00125AF2"/>
    <w:rsid w:val="00125CCF"/>
    <w:rsid w:val="001260FD"/>
    <w:rsid w:val="00126D51"/>
    <w:rsid w:val="0012731E"/>
    <w:rsid w:val="0012744D"/>
    <w:rsid w:val="001274AB"/>
    <w:rsid w:val="00127AAA"/>
    <w:rsid w:val="00127D78"/>
    <w:rsid w:val="00127DCD"/>
    <w:rsid w:val="00127E98"/>
    <w:rsid w:val="00130039"/>
    <w:rsid w:val="001304C0"/>
    <w:rsid w:val="001305E6"/>
    <w:rsid w:val="001305EC"/>
    <w:rsid w:val="00130737"/>
    <w:rsid w:val="00130BEE"/>
    <w:rsid w:val="001315F2"/>
    <w:rsid w:val="00132214"/>
    <w:rsid w:val="00132231"/>
    <w:rsid w:val="00133148"/>
    <w:rsid w:val="00133A1F"/>
    <w:rsid w:val="001342C0"/>
    <w:rsid w:val="00134694"/>
    <w:rsid w:val="00134FE4"/>
    <w:rsid w:val="0013520A"/>
    <w:rsid w:val="00135710"/>
    <w:rsid w:val="00135CCD"/>
    <w:rsid w:val="001360C0"/>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4E2"/>
    <w:rsid w:val="00170558"/>
    <w:rsid w:val="001705DE"/>
    <w:rsid w:val="001706E2"/>
    <w:rsid w:val="001708CD"/>
    <w:rsid w:val="00170CE1"/>
    <w:rsid w:val="00170D49"/>
    <w:rsid w:val="00171A80"/>
    <w:rsid w:val="001723DF"/>
    <w:rsid w:val="0017284B"/>
    <w:rsid w:val="00172A0F"/>
    <w:rsid w:val="0017326E"/>
    <w:rsid w:val="00174843"/>
    <w:rsid w:val="00174CAA"/>
    <w:rsid w:val="00174D48"/>
    <w:rsid w:val="00174F1B"/>
    <w:rsid w:val="00175089"/>
    <w:rsid w:val="00175662"/>
    <w:rsid w:val="00175687"/>
    <w:rsid w:val="00175B9C"/>
    <w:rsid w:val="00176D13"/>
    <w:rsid w:val="001772A8"/>
    <w:rsid w:val="001777C6"/>
    <w:rsid w:val="00177958"/>
    <w:rsid w:val="00177CD5"/>
    <w:rsid w:val="00180391"/>
    <w:rsid w:val="00180B4C"/>
    <w:rsid w:val="0018179A"/>
    <w:rsid w:val="001817D2"/>
    <w:rsid w:val="00181E1F"/>
    <w:rsid w:val="00181F1C"/>
    <w:rsid w:val="0018218A"/>
    <w:rsid w:val="001824E5"/>
    <w:rsid w:val="001825A9"/>
    <w:rsid w:val="00182912"/>
    <w:rsid w:val="00182E5F"/>
    <w:rsid w:val="0018388F"/>
    <w:rsid w:val="00184086"/>
    <w:rsid w:val="001842A6"/>
    <w:rsid w:val="00184618"/>
    <w:rsid w:val="00184919"/>
    <w:rsid w:val="00184E7C"/>
    <w:rsid w:val="00185F3B"/>
    <w:rsid w:val="0018613B"/>
    <w:rsid w:val="001904A8"/>
    <w:rsid w:val="00191087"/>
    <w:rsid w:val="00191140"/>
    <w:rsid w:val="001916A3"/>
    <w:rsid w:val="001916AA"/>
    <w:rsid w:val="00191E21"/>
    <w:rsid w:val="00191FE8"/>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A7FF6"/>
    <w:rsid w:val="001B005B"/>
    <w:rsid w:val="001B054D"/>
    <w:rsid w:val="001B1079"/>
    <w:rsid w:val="001B1976"/>
    <w:rsid w:val="001B2538"/>
    <w:rsid w:val="001B2A3F"/>
    <w:rsid w:val="001B2FAE"/>
    <w:rsid w:val="001B3448"/>
    <w:rsid w:val="001B3617"/>
    <w:rsid w:val="001B3DA3"/>
    <w:rsid w:val="001B4796"/>
    <w:rsid w:val="001B4A0C"/>
    <w:rsid w:val="001B4E56"/>
    <w:rsid w:val="001B53DE"/>
    <w:rsid w:val="001B6423"/>
    <w:rsid w:val="001B680B"/>
    <w:rsid w:val="001B6C51"/>
    <w:rsid w:val="001B7184"/>
    <w:rsid w:val="001B7FE6"/>
    <w:rsid w:val="001C11C5"/>
    <w:rsid w:val="001C2C97"/>
    <w:rsid w:val="001C2E71"/>
    <w:rsid w:val="001C2FA4"/>
    <w:rsid w:val="001C3F32"/>
    <w:rsid w:val="001C41C8"/>
    <w:rsid w:val="001C48B6"/>
    <w:rsid w:val="001C4C04"/>
    <w:rsid w:val="001C501A"/>
    <w:rsid w:val="001C57FF"/>
    <w:rsid w:val="001C59C0"/>
    <w:rsid w:val="001C5FEE"/>
    <w:rsid w:val="001C64D7"/>
    <w:rsid w:val="001C694F"/>
    <w:rsid w:val="001C6C9C"/>
    <w:rsid w:val="001C7098"/>
    <w:rsid w:val="001C70DB"/>
    <w:rsid w:val="001C721E"/>
    <w:rsid w:val="001C72CA"/>
    <w:rsid w:val="001D016F"/>
    <w:rsid w:val="001D1172"/>
    <w:rsid w:val="001D1513"/>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59E7"/>
    <w:rsid w:val="001D6554"/>
    <w:rsid w:val="001D6EE5"/>
    <w:rsid w:val="001D7B52"/>
    <w:rsid w:val="001E053E"/>
    <w:rsid w:val="001E093F"/>
    <w:rsid w:val="001E1335"/>
    <w:rsid w:val="001E137B"/>
    <w:rsid w:val="001E1D6B"/>
    <w:rsid w:val="001E204B"/>
    <w:rsid w:val="001E215B"/>
    <w:rsid w:val="001E2495"/>
    <w:rsid w:val="001E2579"/>
    <w:rsid w:val="001E2E97"/>
    <w:rsid w:val="001E3AAF"/>
    <w:rsid w:val="001E40D3"/>
    <w:rsid w:val="001E52DF"/>
    <w:rsid w:val="001E60BA"/>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62FB"/>
    <w:rsid w:val="001F65A5"/>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EF9"/>
    <w:rsid w:val="00205034"/>
    <w:rsid w:val="00205197"/>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155"/>
    <w:rsid w:val="002132FD"/>
    <w:rsid w:val="00213C8A"/>
    <w:rsid w:val="00213E2F"/>
    <w:rsid w:val="00213E32"/>
    <w:rsid w:val="00214276"/>
    <w:rsid w:val="00214573"/>
    <w:rsid w:val="00216492"/>
    <w:rsid w:val="0021698A"/>
    <w:rsid w:val="00216AA5"/>
    <w:rsid w:val="00217F8C"/>
    <w:rsid w:val="00220307"/>
    <w:rsid w:val="00220365"/>
    <w:rsid w:val="00220815"/>
    <w:rsid w:val="00220CD0"/>
    <w:rsid w:val="00220D79"/>
    <w:rsid w:val="00220FFE"/>
    <w:rsid w:val="0022175C"/>
    <w:rsid w:val="00221B58"/>
    <w:rsid w:val="00221BA5"/>
    <w:rsid w:val="002226F5"/>
    <w:rsid w:val="00222980"/>
    <w:rsid w:val="002231F7"/>
    <w:rsid w:val="00223218"/>
    <w:rsid w:val="0022333F"/>
    <w:rsid w:val="00223621"/>
    <w:rsid w:val="002241A2"/>
    <w:rsid w:val="00224A6B"/>
    <w:rsid w:val="00225EC5"/>
    <w:rsid w:val="00226061"/>
    <w:rsid w:val="0022617E"/>
    <w:rsid w:val="00226320"/>
    <w:rsid w:val="002267BC"/>
    <w:rsid w:val="002273DE"/>
    <w:rsid w:val="00227861"/>
    <w:rsid w:val="00227F96"/>
    <w:rsid w:val="00230C82"/>
    <w:rsid w:val="00231D35"/>
    <w:rsid w:val="00231E9C"/>
    <w:rsid w:val="00232135"/>
    <w:rsid w:val="002322DE"/>
    <w:rsid w:val="0023260A"/>
    <w:rsid w:val="00232E32"/>
    <w:rsid w:val="002333D7"/>
    <w:rsid w:val="002345B4"/>
    <w:rsid w:val="00235187"/>
    <w:rsid w:val="00235A9A"/>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38"/>
    <w:rsid w:val="00245B04"/>
    <w:rsid w:val="00245C2C"/>
    <w:rsid w:val="002463C0"/>
    <w:rsid w:val="002463FA"/>
    <w:rsid w:val="00246DAE"/>
    <w:rsid w:val="00247C97"/>
    <w:rsid w:val="00250C01"/>
    <w:rsid w:val="002514FE"/>
    <w:rsid w:val="002521DC"/>
    <w:rsid w:val="00252786"/>
    <w:rsid w:val="00252859"/>
    <w:rsid w:val="00252B43"/>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5C3"/>
    <w:rsid w:val="0026379E"/>
    <w:rsid w:val="0026386A"/>
    <w:rsid w:val="00263A2E"/>
    <w:rsid w:val="0026417F"/>
    <w:rsid w:val="00264555"/>
    <w:rsid w:val="0026552C"/>
    <w:rsid w:val="002656A2"/>
    <w:rsid w:val="00265B35"/>
    <w:rsid w:val="00265F07"/>
    <w:rsid w:val="00265FB6"/>
    <w:rsid w:val="00267125"/>
    <w:rsid w:val="00267178"/>
    <w:rsid w:val="00267993"/>
    <w:rsid w:val="00267B22"/>
    <w:rsid w:val="00270089"/>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ECC"/>
    <w:rsid w:val="00277FA1"/>
    <w:rsid w:val="00280264"/>
    <w:rsid w:val="0028037D"/>
    <w:rsid w:val="002805D2"/>
    <w:rsid w:val="00280846"/>
    <w:rsid w:val="00281E5E"/>
    <w:rsid w:val="002821A0"/>
    <w:rsid w:val="00282AC5"/>
    <w:rsid w:val="00282DB1"/>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C9B"/>
    <w:rsid w:val="002A1D8D"/>
    <w:rsid w:val="002A2822"/>
    <w:rsid w:val="002A3A9F"/>
    <w:rsid w:val="002A3D1E"/>
    <w:rsid w:val="002A4265"/>
    <w:rsid w:val="002A42CE"/>
    <w:rsid w:val="002A50DF"/>
    <w:rsid w:val="002A51E3"/>
    <w:rsid w:val="002A566E"/>
    <w:rsid w:val="002A5B83"/>
    <w:rsid w:val="002A611E"/>
    <w:rsid w:val="002A7034"/>
    <w:rsid w:val="002A7E55"/>
    <w:rsid w:val="002B05D1"/>
    <w:rsid w:val="002B0A65"/>
    <w:rsid w:val="002B0CB2"/>
    <w:rsid w:val="002B0CF8"/>
    <w:rsid w:val="002B138E"/>
    <w:rsid w:val="002B1A68"/>
    <w:rsid w:val="002B210B"/>
    <w:rsid w:val="002B2A87"/>
    <w:rsid w:val="002B2E88"/>
    <w:rsid w:val="002B2EE9"/>
    <w:rsid w:val="002B34DB"/>
    <w:rsid w:val="002B39B4"/>
    <w:rsid w:val="002B3ACD"/>
    <w:rsid w:val="002B3F95"/>
    <w:rsid w:val="002B43DF"/>
    <w:rsid w:val="002B50AB"/>
    <w:rsid w:val="002B5E72"/>
    <w:rsid w:val="002B60CC"/>
    <w:rsid w:val="002B626F"/>
    <w:rsid w:val="002B64C4"/>
    <w:rsid w:val="002B7727"/>
    <w:rsid w:val="002B7EB0"/>
    <w:rsid w:val="002C0025"/>
    <w:rsid w:val="002C006A"/>
    <w:rsid w:val="002C1258"/>
    <w:rsid w:val="002C17A8"/>
    <w:rsid w:val="002C2C44"/>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21D8"/>
    <w:rsid w:val="002D381A"/>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6D00"/>
    <w:rsid w:val="0031715D"/>
    <w:rsid w:val="00320345"/>
    <w:rsid w:val="0032192E"/>
    <w:rsid w:val="00321A1D"/>
    <w:rsid w:val="0032200C"/>
    <w:rsid w:val="00322A3E"/>
    <w:rsid w:val="00322CB7"/>
    <w:rsid w:val="003238C3"/>
    <w:rsid w:val="00323E6D"/>
    <w:rsid w:val="00324781"/>
    <w:rsid w:val="00324BCD"/>
    <w:rsid w:val="00324F30"/>
    <w:rsid w:val="00325023"/>
    <w:rsid w:val="0032533F"/>
    <w:rsid w:val="00325FD8"/>
    <w:rsid w:val="003265B9"/>
    <w:rsid w:val="003265FC"/>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3B5"/>
    <w:rsid w:val="0034062D"/>
    <w:rsid w:val="00340692"/>
    <w:rsid w:val="00340EE0"/>
    <w:rsid w:val="00340FFA"/>
    <w:rsid w:val="003412B1"/>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637"/>
    <w:rsid w:val="00344BEF"/>
    <w:rsid w:val="00344C69"/>
    <w:rsid w:val="00344F82"/>
    <w:rsid w:val="00345AA4"/>
    <w:rsid w:val="003466A3"/>
    <w:rsid w:val="00346C68"/>
    <w:rsid w:val="0034712C"/>
    <w:rsid w:val="0034750F"/>
    <w:rsid w:val="00347598"/>
    <w:rsid w:val="0034783E"/>
    <w:rsid w:val="00350615"/>
    <w:rsid w:val="00350BED"/>
    <w:rsid w:val="00350E1F"/>
    <w:rsid w:val="00352541"/>
    <w:rsid w:val="00354B78"/>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E13"/>
    <w:rsid w:val="00364141"/>
    <w:rsid w:val="003648BA"/>
    <w:rsid w:val="00364911"/>
    <w:rsid w:val="00364F4B"/>
    <w:rsid w:val="00365C7D"/>
    <w:rsid w:val="00365F02"/>
    <w:rsid w:val="003664F7"/>
    <w:rsid w:val="00366705"/>
    <w:rsid w:val="00366E12"/>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06A"/>
    <w:rsid w:val="003751AD"/>
    <w:rsid w:val="00375A0A"/>
    <w:rsid w:val="00376236"/>
    <w:rsid w:val="00376A71"/>
    <w:rsid w:val="00377222"/>
    <w:rsid w:val="003778BE"/>
    <w:rsid w:val="003779A2"/>
    <w:rsid w:val="003800AF"/>
    <w:rsid w:val="00381050"/>
    <w:rsid w:val="0038139C"/>
    <w:rsid w:val="00381E84"/>
    <w:rsid w:val="003823E1"/>
    <w:rsid w:val="0038245E"/>
    <w:rsid w:val="00382798"/>
    <w:rsid w:val="00383436"/>
    <w:rsid w:val="00383CAA"/>
    <w:rsid w:val="003842E9"/>
    <w:rsid w:val="00384CB4"/>
    <w:rsid w:val="00384DBB"/>
    <w:rsid w:val="0038519B"/>
    <w:rsid w:val="003859E2"/>
    <w:rsid w:val="00385B97"/>
    <w:rsid w:val="00386157"/>
    <w:rsid w:val="00386912"/>
    <w:rsid w:val="00386AAC"/>
    <w:rsid w:val="00386ADE"/>
    <w:rsid w:val="00386C8D"/>
    <w:rsid w:val="00390350"/>
    <w:rsid w:val="00390D0A"/>
    <w:rsid w:val="00390F03"/>
    <w:rsid w:val="003911FA"/>
    <w:rsid w:val="00391AB2"/>
    <w:rsid w:val="00391E14"/>
    <w:rsid w:val="00392462"/>
    <w:rsid w:val="003936AA"/>
    <w:rsid w:val="00393C0E"/>
    <w:rsid w:val="003945AA"/>
    <w:rsid w:val="0039545C"/>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90E"/>
    <w:rsid w:val="003A3FB0"/>
    <w:rsid w:val="003A44C6"/>
    <w:rsid w:val="003A4E63"/>
    <w:rsid w:val="003A5367"/>
    <w:rsid w:val="003A54A7"/>
    <w:rsid w:val="003A5D49"/>
    <w:rsid w:val="003A6388"/>
    <w:rsid w:val="003A71A0"/>
    <w:rsid w:val="003A728F"/>
    <w:rsid w:val="003A73C1"/>
    <w:rsid w:val="003A7599"/>
    <w:rsid w:val="003A75C6"/>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495F"/>
    <w:rsid w:val="003B55DE"/>
    <w:rsid w:val="003B5DF2"/>
    <w:rsid w:val="003B6D97"/>
    <w:rsid w:val="003B7226"/>
    <w:rsid w:val="003B74E1"/>
    <w:rsid w:val="003B791E"/>
    <w:rsid w:val="003B7E95"/>
    <w:rsid w:val="003B7EA4"/>
    <w:rsid w:val="003C0AA6"/>
    <w:rsid w:val="003C1379"/>
    <w:rsid w:val="003C181E"/>
    <w:rsid w:val="003C2524"/>
    <w:rsid w:val="003C2A40"/>
    <w:rsid w:val="003C2E82"/>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D0233"/>
    <w:rsid w:val="003D023E"/>
    <w:rsid w:val="003D084B"/>
    <w:rsid w:val="003D1078"/>
    <w:rsid w:val="003D10F7"/>
    <w:rsid w:val="003D129F"/>
    <w:rsid w:val="003D13E6"/>
    <w:rsid w:val="003D2C66"/>
    <w:rsid w:val="003D4284"/>
    <w:rsid w:val="003D4382"/>
    <w:rsid w:val="003D43E5"/>
    <w:rsid w:val="003D44D6"/>
    <w:rsid w:val="003D47AF"/>
    <w:rsid w:val="003D4C30"/>
    <w:rsid w:val="003D5314"/>
    <w:rsid w:val="003D57A2"/>
    <w:rsid w:val="003D584E"/>
    <w:rsid w:val="003D6109"/>
    <w:rsid w:val="003D6C15"/>
    <w:rsid w:val="003D6D9F"/>
    <w:rsid w:val="003D717C"/>
    <w:rsid w:val="003D729D"/>
    <w:rsid w:val="003D7493"/>
    <w:rsid w:val="003D7BC9"/>
    <w:rsid w:val="003E036D"/>
    <w:rsid w:val="003E0F62"/>
    <w:rsid w:val="003E1085"/>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53E1"/>
    <w:rsid w:val="004055C9"/>
    <w:rsid w:val="00405763"/>
    <w:rsid w:val="00406952"/>
    <w:rsid w:val="00407603"/>
    <w:rsid w:val="00407680"/>
    <w:rsid w:val="004076F7"/>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20140"/>
    <w:rsid w:val="0042021B"/>
    <w:rsid w:val="004202BA"/>
    <w:rsid w:val="0042080B"/>
    <w:rsid w:val="00421408"/>
    <w:rsid w:val="0042190C"/>
    <w:rsid w:val="00421E20"/>
    <w:rsid w:val="00422721"/>
    <w:rsid w:val="00422A84"/>
    <w:rsid w:val="004230DE"/>
    <w:rsid w:val="00423B4A"/>
    <w:rsid w:val="00423F44"/>
    <w:rsid w:val="004246E7"/>
    <w:rsid w:val="00424EA3"/>
    <w:rsid w:val="00425359"/>
    <w:rsid w:val="00425856"/>
    <w:rsid w:val="00425DFC"/>
    <w:rsid w:val="00426BA6"/>
    <w:rsid w:val="00427410"/>
    <w:rsid w:val="00427990"/>
    <w:rsid w:val="00427A6C"/>
    <w:rsid w:val="004306D1"/>
    <w:rsid w:val="004307A2"/>
    <w:rsid w:val="00430FD9"/>
    <w:rsid w:val="00430FDB"/>
    <w:rsid w:val="004310FE"/>
    <w:rsid w:val="00431129"/>
    <w:rsid w:val="0043151B"/>
    <w:rsid w:val="00431629"/>
    <w:rsid w:val="004316D7"/>
    <w:rsid w:val="0043172C"/>
    <w:rsid w:val="00431740"/>
    <w:rsid w:val="00431B71"/>
    <w:rsid w:val="00431C55"/>
    <w:rsid w:val="00431EDA"/>
    <w:rsid w:val="00431F33"/>
    <w:rsid w:val="0043231C"/>
    <w:rsid w:val="00432470"/>
    <w:rsid w:val="00432837"/>
    <w:rsid w:val="00432C72"/>
    <w:rsid w:val="00433207"/>
    <w:rsid w:val="0043396E"/>
    <w:rsid w:val="00433A09"/>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5418"/>
    <w:rsid w:val="0044564C"/>
    <w:rsid w:val="00445798"/>
    <w:rsid w:val="00446E40"/>
    <w:rsid w:val="0044725C"/>
    <w:rsid w:val="00447465"/>
    <w:rsid w:val="004479B1"/>
    <w:rsid w:val="00447F3E"/>
    <w:rsid w:val="004505C1"/>
    <w:rsid w:val="004507B8"/>
    <w:rsid w:val="00450CD0"/>
    <w:rsid w:val="00451065"/>
    <w:rsid w:val="0045133B"/>
    <w:rsid w:val="00452011"/>
    <w:rsid w:val="00452D4A"/>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6013"/>
    <w:rsid w:val="00457B6F"/>
    <w:rsid w:val="00457CC6"/>
    <w:rsid w:val="004602E1"/>
    <w:rsid w:val="0046036D"/>
    <w:rsid w:val="004609C2"/>
    <w:rsid w:val="00460C3A"/>
    <w:rsid w:val="00460E8A"/>
    <w:rsid w:val="0046127D"/>
    <w:rsid w:val="004617D7"/>
    <w:rsid w:val="00462126"/>
    <w:rsid w:val="0046230A"/>
    <w:rsid w:val="00462707"/>
    <w:rsid w:val="004627FF"/>
    <w:rsid w:val="004629B8"/>
    <w:rsid w:val="00462C95"/>
    <w:rsid w:val="00462E4C"/>
    <w:rsid w:val="004634B2"/>
    <w:rsid w:val="00463B0A"/>
    <w:rsid w:val="0046486A"/>
    <w:rsid w:val="004649EB"/>
    <w:rsid w:val="00464AAF"/>
    <w:rsid w:val="00464B78"/>
    <w:rsid w:val="00464D4C"/>
    <w:rsid w:val="00464E7E"/>
    <w:rsid w:val="00464FEC"/>
    <w:rsid w:val="004653C5"/>
    <w:rsid w:val="00465909"/>
    <w:rsid w:val="00465AED"/>
    <w:rsid w:val="00465B92"/>
    <w:rsid w:val="00466319"/>
    <w:rsid w:val="0046697C"/>
    <w:rsid w:val="00466F3B"/>
    <w:rsid w:val="0046744C"/>
    <w:rsid w:val="00467518"/>
    <w:rsid w:val="00467E4E"/>
    <w:rsid w:val="00471425"/>
    <w:rsid w:val="00471443"/>
    <w:rsid w:val="00472103"/>
    <w:rsid w:val="004728ED"/>
    <w:rsid w:val="004737D0"/>
    <w:rsid w:val="00474F4B"/>
    <w:rsid w:val="004750E0"/>
    <w:rsid w:val="00475ACE"/>
    <w:rsid w:val="00475C7D"/>
    <w:rsid w:val="0047641C"/>
    <w:rsid w:val="00476A57"/>
    <w:rsid w:val="00476C2B"/>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074"/>
    <w:rsid w:val="00491176"/>
    <w:rsid w:val="004913E1"/>
    <w:rsid w:val="004919E4"/>
    <w:rsid w:val="00491F90"/>
    <w:rsid w:val="00492231"/>
    <w:rsid w:val="0049237B"/>
    <w:rsid w:val="00492BFE"/>
    <w:rsid w:val="00492C93"/>
    <w:rsid w:val="00492E29"/>
    <w:rsid w:val="00493D94"/>
    <w:rsid w:val="004946CD"/>
    <w:rsid w:val="00494AE7"/>
    <w:rsid w:val="00494E37"/>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93B"/>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5B9"/>
    <w:rsid w:val="004B460A"/>
    <w:rsid w:val="004B4F03"/>
    <w:rsid w:val="004B637C"/>
    <w:rsid w:val="004B68C4"/>
    <w:rsid w:val="004B6B1E"/>
    <w:rsid w:val="004C0212"/>
    <w:rsid w:val="004C05F9"/>
    <w:rsid w:val="004C0B32"/>
    <w:rsid w:val="004C1573"/>
    <w:rsid w:val="004C1862"/>
    <w:rsid w:val="004C18FD"/>
    <w:rsid w:val="004C2123"/>
    <w:rsid w:val="004C2751"/>
    <w:rsid w:val="004C2864"/>
    <w:rsid w:val="004C2A1B"/>
    <w:rsid w:val="004C2B6E"/>
    <w:rsid w:val="004C2BFF"/>
    <w:rsid w:val="004C30A7"/>
    <w:rsid w:val="004C41A0"/>
    <w:rsid w:val="004C4681"/>
    <w:rsid w:val="004C49F0"/>
    <w:rsid w:val="004C4F8F"/>
    <w:rsid w:val="004C52CE"/>
    <w:rsid w:val="004C6779"/>
    <w:rsid w:val="004C755A"/>
    <w:rsid w:val="004C77A7"/>
    <w:rsid w:val="004D067A"/>
    <w:rsid w:val="004D0D16"/>
    <w:rsid w:val="004D133F"/>
    <w:rsid w:val="004D22BD"/>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1325"/>
    <w:rsid w:val="004E13D4"/>
    <w:rsid w:val="004E1905"/>
    <w:rsid w:val="004E1E6B"/>
    <w:rsid w:val="004E1F8E"/>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6B4"/>
    <w:rsid w:val="004F1A89"/>
    <w:rsid w:val="004F20C3"/>
    <w:rsid w:val="004F2445"/>
    <w:rsid w:val="004F2773"/>
    <w:rsid w:val="004F299C"/>
    <w:rsid w:val="004F2E9D"/>
    <w:rsid w:val="004F3CB0"/>
    <w:rsid w:val="004F45F2"/>
    <w:rsid w:val="004F563A"/>
    <w:rsid w:val="004F56C3"/>
    <w:rsid w:val="004F5DF9"/>
    <w:rsid w:val="004F6042"/>
    <w:rsid w:val="004F6507"/>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6B0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27D94"/>
    <w:rsid w:val="00530AE8"/>
    <w:rsid w:val="0053119E"/>
    <w:rsid w:val="0053132E"/>
    <w:rsid w:val="00531425"/>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0F2"/>
    <w:rsid w:val="0054016D"/>
    <w:rsid w:val="005401BF"/>
    <w:rsid w:val="005402E7"/>
    <w:rsid w:val="005403AB"/>
    <w:rsid w:val="0054077F"/>
    <w:rsid w:val="00540A4E"/>
    <w:rsid w:val="0054188D"/>
    <w:rsid w:val="00541DB9"/>
    <w:rsid w:val="00542A36"/>
    <w:rsid w:val="005434D7"/>
    <w:rsid w:val="0054384E"/>
    <w:rsid w:val="00544C09"/>
    <w:rsid w:val="00545B8E"/>
    <w:rsid w:val="0054646D"/>
    <w:rsid w:val="00547069"/>
    <w:rsid w:val="005478F0"/>
    <w:rsid w:val="0055057F"/>
    <w:rsid w:val="00550FAA"/>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B3A"/>
    <w:rsid w:val="00560149"/>
    <w:rsid w:val="0056038A"/>
    <w:rsid w:val="0056091A"/>
    <w:rsid w:val="00561103"/>
    <w:rsid w:val="00561B3E"/>
    <w:rsid w:val="00561C04"/>
    <w:rsid w:val="00561C8A"/>
    <w:rsid w:val="0056213B"/>
    <w:rsid w:val="00562331"/>
    <w:rsid w:val="00562B21"/>
    <w:rsid w:val="00562E08"/>
    <w:rsid w:val="00562F82"/>
    <w:rsid w:val="00563591"/>
    <w:rsid w:val="0056373B"/>
    <w:rsid w:val="0056383C"/>
    <w:rsid w:val="00564913"/>
    <w:rsid w:val="00564978"/>
    <w:rsid w:val="005652D1"/>
    <w:rsid w:val="00565AD2"/>
    <w:rsid w:val="0056638F"/>
    <w:rsid w:val="005663FC"/>
    <w:rsid w:val="00566D73"/>
    <w:rsid w:val="00567C15"/>
    <w:rsid w:val="00570B5A"/>
    <w:rsid w:val="00570DD6"/>
    <w:rsid w:val="0057154B"/>
    <w:rsid w:val="0057249A"/>
    <w:rsid w:val="00572580"/>
    <w:rsid w:val="00572663"/>
    <w:rsid w:val="00572EE5"/>
    <w:rsid w:val="00573B09"/>
    <w:rsid w:val="00573BD8"/>
    <w:rsid w:val="00575326"/>
    <w:rsid w:val="0057585B"/>
    <w:rsid w:val="00575FA2"/>
    <w:rsid w:val="00576256"/>
    <w:rsid w:val="005762B2"/>
    <w:rsid w:val="00577889"/>
    <w:rsid w:val="00577A77"/>
    <w:rsid w:val="00577B8D"/>
    <w:rsid w:val="005800D8"/>
    <w:rsid w:val="00580C15"/>
    <w:rsid w:val="00581347"/>
    <w:rsid w:val="00581492"/>
    <w:rsid w:val="00581688"/>
    <w:rsid w:val="005817F5"/>
    <w:rsid w:val="00581981"/>
    <w:rsid w:val="005819EE"/>
    <w:rsid w:val="005819FD"/>
    <w:rsid w:val="00581D87"/>
    <w:rsid w:val="00581EA5"/>
    <w:rsid w:val="0058251E"/>
    <w:rsid w:val="00582710"/>
    <w:rsid w:val="00584482"/>
    <w:rsid w:val="0058463F"/>
    <w:rsid w:val="005846C9"/>
    <w:rsid w:val="00584FA3"/>
    <w:rsid w:val="00585447"/>
    <w:rsid w:val="00585EEB"/>
    <w:rsid w:val="00586906"/>
    <w:rsid w:val="00586D97"/>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250"/>
    <w:rsid w:val="005B654A"/>
    <w:rsid w:val="005B6D5A"/>
    <w:rsid w:val="005B785F"/>
    <w:rsid w:val="005B7C12"/>
    <w:rsid w:val="005C0A2B"/>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C80"/>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439"/>
    <w:rsid w:val="005E6642"/>
    <w:rsid w:val="005E6C5D"/>
    <w:rsid w:val="005E6D43"/>
    <w:rsid w:val="005E7043"/>
    <w:rsid w:val="005E70B8"/>
    <w:rsid w:val="005E753C"/>
    <w:rsid w:val="005E75AD"/>
    <w:rsid w:val="005F0676"/>
    <w:rsid w:val="005F1E76"/>
    <w:rsid w:val="005F2104"/>
    <w:rsid w:val="005F2122"/>
    <w:rsid w:val="005F255F"/>
    <w:rsid w:val="005F2DC9"/>
    <w:rsid w:val="005F333B"/>
    <w:rsid w:val="005F34E6"/>
    <w:rsid w:val="005F37CF"/>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78C2"/>
    <w:rsid w:val="00607A05"/>
    <w:rsid w:val="00607EFD"/>
    <w:rsid w:val="006105A2"/>
    <w:rsid w:val="0061085F"/>
    <w:rsid w:val="006113BA"/>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A36"/>
    <w:rsid w:val="00616134"/>
    <w:rsid w:val="006163E9"/>
    <w:rsid w:val="00616815"/>
    <w:rsid w:val="00616835"/>
    <w:rsid w:val="006171A9"/>
    <w:rsid w:val="00617518"/>
    <w:rsid w:val="00617891"/>
    <w:rsid w:val="00617F5C"/>
    <w:rsid w:val="0062051A"/>
    <w:rsid w:val="0062055A"/>
    <w:rsid w:val="00620648"/>
    <w:rsid w:val="006207E8"/>
    <w:rsid w:val="0062081F"/>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6B92"/>
    <w:rsid w:val="006272FB"/>
    <w:rsid w:val="0062767A"/>
    <w:rsid w:val="00627C2F"/>
    <w:rsid w:val="00627F57"/>
    <w:rsid w:val="0063029C"/>
    <w:rsid w:val="00630464"/>
    <w:rsid w:val="00630CF2"/>
    <w:rsid w:val="00630F60"/>
    <w:rsid w:val="00631549"/>
    <w:rsid w:val="006316A9"/>
    <w:rsid w:val="00631CE3"/>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1E00"/>
    <w:rsid w:val="00642224"/>
    <w:rsid w:val="0064233A"/>
    <w:rsid w:val="006431A0"/>
    <w:rsid w:val="00643CE7"/>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CAC"/>
    <w:rsid w:val="00692178"/>
    <w:rsid w:val="006927AE"/>
    <w:rsid w:val="00692D34"/>
    <w:rsid w:val="00693033"/>
    <w:rsid w:val="00693321"/>
    <w:rsid w:val="006934B6"/>
    <w:rsid w:val="006939A3"/>
    <w:rsid w:val="00693A8E"/>
    <w:rsid w:val="00694893"/>
    <w:rsid w:val="00694DD9"/>
    <w:rsid w:val="00695097"/>
    <w:rsid w:val="00695BE6"/>
    <w:rsid w:val="006963BC"/>
    <w:rsid w:val="00697671"/>
    <w:rsid w:val="006A0069"/>
    <w:rsid w:val="006A02A7"/>
    <w:rsid w:val="006A075A"/>
    <w:rsid w:val="006A09BE"/>
    <w:rsid w:val="006A0DCA"/>
    <w:rsid w:val="006A12B1"/>
    <w:rsid w:val="006A1E80"/>
    <w:rsid w:val="006A2935"/>
    <w:rsid w:val="006A3CAE"/>
    <w:rsid w:val="006A4E44"/>
    <w:rsid w:val="006A51E4"/>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B5C"/>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D000D"/>
    <w:rsid w:val="006D04BE"/>
    <w:rsid w:val="006D0921"/>
    <w:rsid w:val="006D0D9A"/>
    <w:rsid w:val="006D1198"/>
    <w:rsid w:val="006D18F6"/>
    <w:rsid w:val="006D1B6C"/>
    <w:rsid w:val="006D20B6"/>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97"/>
    <w:rsid w:val="006F003B"/>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738A"/>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2F98"/>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2AE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5B46"/>
    <w:rsid w:val="007262AF"/>
    <w:rsid w:val="00726924"/>
    <w:rsid w:val="0072717B"/>
    <w:rsid w:val="0072781B"/>
    <w:rsid w:val="00727BEA"/>
    <w:rsid w:val="00727F52"/>
    <w:rsid w:val="0073009A"/>
    <w:rsid w:val="00730973"/>
    <w:rsid w:val="00730D94"/>
    <w:rsid w:val="007310DE"/>
    <w:rsid w:val="0073153F"/>
    <w:rsid w:val="00731741"/>
    <w:rsid w:val="007317FD"/>
    <w:rsid w:val="007321C2"/>
    <w:rsid w:val="00732209"/>
    <w:rsid w:val="0073225B"/>
    <w:rsid w:val="00732BBA"/>
    <w:rsid w:val="00733245"/>
    <w:rsid w:val="00733DE0"/>
    <w:rsid w:val="00733E77"/>
    <w:rsid w:val="00734628"/>
    <w:rsid w:val="00734933"/>
    <w:rsid w:val="00734BA3"/>
    <w:rsid w:val="00734EFD"/>
    <w:rsid w:val="007350B8"/>
    <w:rsid w:val="007357C5"/>
    <w:rsid w:val="0073590A"/>
    <w:rsid w:val="00735A52"/>
    <w:rsid w:val="00735ABA"/>
    <w:rsid w:val="00735EE1"/>
    <w:rsid w:val="007366D4"/>
    <w:rsid w:val="00737779"/>
    <w:rsid w:val="00737AA8"/>
    <w:rsid w:val="007402A6"/>
    <w:rsid w:val="0074032D"/>
    <w:rsid w:val="0074032E"/>
    <w:rsid w:val="007405A7"/>
    <w:rsid w:val="007406E4"/>
    <w:rsid w:val="0074075A"/>
    <w:rsid w:val="00740892"/>
    <w:rsid w:val="00740D25"/>
    <w:rsid w:val="00740EDD"/>
    <w:rsid w:val="00741214"/>
    <w:rsid w:val="00741298"/>
    <w:rsid w:val="00741328"/>
    <w:rsid w:val="007417B1"/>
    <w:rsid w:val="00742372"/>
    <w:rsid w:val="00743092"/>
    <w:rsid w:val="007435AB"/>
    <w:rsid w:val="00744F18"/>
    <w:rsid w:val="0074508F"/>
    <w:rsid w:val="00746073"/>
    <w:rsid w:val="007468EF"/>
    <w:rsid w:val="00747316"/>
    <w:rsid w:val="00747434"/>
    <w:rsid w:val="0074783D"/>
    <w:rsid w:val="00747CCD"/>
    <w:rsid w:val="00747D2C"/>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57B53"/>
    <w:rsid w:val="00760128"/>
    <w:rsid w:val="00760C85"/>
    <w:rsid w:val="00761AF2"/>
    <w:rsid w:val="00761E49"/>
    <w:rsid w:val="0076316C"/>
    <w:rsid w:val="00763C01"/>
    <w:rsid w:val="00763FAD"/>
    <w:rsid w:val="007643AB"/>
    <w:rsid w:val="00764B79"/>
    <w:rsid w:val="00764F36"/>
    <w:rsid w:val="007656AF"/>
    <w:rsid w:val="00766275"/>
    <w:rsid w:val="0076696B"/>
    <w:rsid w:val="00766F4C"/>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ADF"/>
    <w:rsid w:val="00781AD8"/>
    <w:rsid w:val="00782A77"/>
    <w:rsid w:val="00782B72"/>
    <w:rsid w:val="00784CC4"/>
    <w:rsid w:val="00785DD2"/>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2E9"/>
    <w:rsid w:val="007A24A2"/>
    <w:rsid w:val="007A24EB"/>
    <w:rsid w:val="007A25CC"/>
    <w:rsid w:val="007A282D"/>
    <w:rsid w:val="007A331E"/>
    <w:rsid w:val="007A3B34"/>
    <w:rsid w:val="007A3BD0"/>
    <w:rsid w:val="007A3F70"/>
    <w:rsid w:val="007A455D"/>
    <w:rsid w:val="007A4C6D"/>
    <w:rsid w:val="007A4F2F"/>
    <w:rsid w:val="007A5101"/>
    <w:rsid w:val="007A578F"/>
    <w:rsid w:val="007A644F"/>
    <w:rsid w:val="007A65FC"/>
    <w:rsid w:val="007A67A3"/>
    <w:rsid w:val="007A6B97"/>
    <w:rsid w:val="007A6FEB"/>
    <w:rsid w:val="007A7CE5"/>
    <w:rsid w:val="007B02C3"/>
    <w:rsid w:val="007B04E7"/>
    <w:rsid w:val="007B07CA"/>
    <w:rsid w:val="007B0C6A"/>
    <w:rsid w:val="007B19CE"/>
    <w:rsid w:val="007B1E12"/>
    <w:rsid w:val="007B1E53"/>
    <w:rsid w:val="007B3291"/>
    <w:rsid w:val="007B3771"/>
    <w:rsid w:val="007B5385"/>
    <w:rsid w:val="007B547C"/>
    <w:rsid w:val="007B63C3"/>
    <w:rsid w:val="007B63FB"/>
    <w:rsid w:val="007B668E"/>
    <w:rsid w:val="007B7049"/>
    <w:rsid w:val="007B70C3"/>
    <w:rsid w:val="007B7A0C"/>
    <w:rsid w:val="007B7C23"/>
    <w:rsid w:val="007B7E7A"/>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608B"/>
    <w:rsid w:val="007C62E7"/>
    <w:rsid w:val="007C6623"/>
    <w:rsid w:val="007C671E"/>
    <w:rsid w:val="007C6AA3"/>
    <w:rsid w:val="007C7457"/>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C4C"/>
    <w:rsid w:val="007D6377"/>
    <w:rsid w:val="007D6528"/>
    <w:rsid w:val="007D699F"/>
    <w:rsid w:val="007D6A33"/>
    <w:rsid w:val="007D6AF4"/>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28"/>
    <w:rsid w:val="007F087C"/>
    <w:rsid w:val="007F1FC9"/>
    <w:rsid w:val="007F2093"/>
    <w:rsid w:val="007F2AE5"/>
    <w:rsid w:val="007F2B8F"/>
    <w:rsid w:val="007F31E1"/>
    <w:rsid w:val="007F3400"/>
    <w:rsid w:val="007F370B"/>
    <w:rsid w:val="007F3AC5"/>
    <w:rsid w:val="007F3B32"/>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2EFE"/>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756C"/>
    <w:rsid w:val="00807941"/>
    <w:rsid w:val="00807FAE"/>
    <w:rsid w:val="00810322"/>
    <w:rsid w:val="00810325"/>
    <w:rsid w:val="00811243"/>
    <w:rsid w:val="00811AF4"/>
    <w:rsid w:val="00811E3F"/>
    <w:rsid w:val="0081220D"/>
    <w:rsid w:val="00812758"/>
    <w:rsid w:val="008131BE"/>
    <w:rsid w:val="00813520"/>
    <w:rsid w:val="00813F88"/>
    <w:rsid w:val="00814B36"/>
    <w:rsid w:val="0081517D"/>
    <w:rsid w:val="008152DB"/>
    <w:rsid w:val="00815792"/>
    <w:rsid w:val="00815C9B"/>
    <w:rsid w:val="00815F59"/>
    <w:rsid w:val="008168D8"/>
    <w:rsid w:val="00816B57"/>
    <w:rsid w:val="00816D49"/>
    <w:rsid w:val="008203A8"/>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5E"/>
    <w:rsid w:val="00840BF1"/>
    <w:rsid w:val="008414B4"/>
    <w:rsid w:val="00841859"/>
    <w:rsid w:val="00842420"/>
    <w:rsid w:val="008429CF"/>
    <w:rsid w:val="00843638"/>
    <w:rsid w:val="00843883"/>
    <w:rsid w:val="0084405B"/>
    <w:rsid w:val="008443C4"/>
    <w:rsid w:val="0084459D"/>
    <w:rsid w:val="008446E2"/>
    <w:rsid w:val="0084493A"/>
    <w:rsid w:val="00844CEC"/>
    <w:rsid w:val="00844E0E"/>
    <w:rsid w:val="008454BE"/>
    <w:rsid w:val="00845630"/>
    <w:rsid w:val="00845869"/>
    <w:rsid w:val="00845896"/>
    <w:rsid w:val="00845B40"/>
    <w:rsid w:val="008461D0"/>
    <w:rsid w:val="008466CC"/>
    <w:rsid w:val="0084708B"/>
    <w:rsid w:val="00847E19"/>
    <w:rsid w:val="00850CD3"/>
    <w:rsid w:val="0085112C"/>
    <w:rsid w:val="00851170"/>
    <w:rsid w:val="00851263"/>
    <w:rsid w:val="0085183E"/>
    <w:rsid w:val="00852FCF"/>
    <w:rsid w:val="008536D6"/>
    <w:rsid w:val="00853766"/>
    <w:rsid w:val="00853AA3"/>
    <w:rsid w:val="00854E60"/>
    <w:rsid w:val="00854F1F"/>
    <w:rsid w:val="00855F5F"/>
    <w:rsid w:val="0085639E"/>
    <w:rsid w:val="00856B1B"/>
    <w:rsid w:val="0085724C"/>
    <w:rsid w:val="008574D7"/>
    <w:rsid w:val="00857D58"/>
    <w:rsid w:val="008601A9"/>
    <w:rsid w:val="00860C62"/>
    <w:rsid w:val="0086157D"/>
    <w:rsid w:val="00861895"/>
    <w:rsid w:val="008622AA"/>
    <w:rsid w:val="00862382"/>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5DB3"/>
    <w:rsid w:val="0086664D"/>
    <w:rsid w:val="00867351"/>
    <w:rsid w:val="00867652"/>
    <w:rsid w:val="00867756"/>
    <w:rsid w:val="00870713"/>
    <w:rsid w:val="0087179D"/>
    <w:rsid w:val="00871B33"/>
    <w:rsid w:val="00871D88"/>
    <w:rsid w:val="00871DC0"/>
    <w:rsid w:val="00872512"/>
    <w:rsid w:val="0087251E"/>
    <w:rsid w:val="00872949"/>
    <w:rsid w:val="00872BBF"/>
    <w:rsid w:val="00872BE4"/>
    <w:rsid w:val="00872DA0"/>
    <w:rsid w:val="00872F40"/>
    <w:rsid w:val="008730BB"/>
    <w:rsid w:val="00873A15"/>
    <w:rsid w:val="00873E83"/>
    <w:rsid w:val="00873EE6"/>
    <w:rsid w:val="008748BC"/>
    <w:rsid w:val="008748E2"/>
    <w:rsid w:val="00874D66"/>
    <w:rsid w:val="0087502C"/>
    <w:rsid w:val="008753F7"/>
    <w:rsid w:val="008756B5"/>
    <w:rsid w:val="008758AF"/>
    <w:rsid w:val="00875A3D"/>
    <w:rsid w:val="00875D39"/>
    <w:rsid w:val="00876C17"/>
    <w:rsid w:val="00876E49"/>
    <w:rsid w:val="00877167"/>
    <w:rsid w:val="00877175"/>
    <w:rsid w:val="00877391"/>
    <w:rsid w:val="0087781F"/>
    <w:rsid w:val="00877B4E"/>
    <w:rsid w:val="0088157A"/>
    <w:rsid w:val="00881678"/>
    <w:rsid w:val="00881D8A"/>
    <w:rsid w:val="008833F1"/>
    <w:rsid w:val="00883C32"/>
    <w:rsid w:val="00883CD5"/>
    <w:rsid w:val="00883E9B"/>
    <w:rsid w:val="00884360"/>
    <w:rsid w:val="00884ADD"/>
    <w:rsid w:val="00885CDD"/>
    <w:rsid w:val="008862EF"/>
    <w:rsid w:val="008874C6"/>
    <w:rsid w:val="008877B1"/>
    <w:rsid w:val="00887874"/>
    <w:rsid w:val="00887B8D"/>
    <w:rsid w:val="00887E41"/>
    <w:rsid w:val="0089054E"/>
    <w:rsid w:val="008907D3"/>
    <w:rsid w:val="008907FD"/>
    <w:rsid w:val="00890F02"/>
    <w:rsid w:val="00891308"/>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2862"/>
    <w:rsid w:val="008A2C5D"/>
    <w:rsid w:val="008A2E6C"/>
    <w:rsid w:val="008A2F60"/>
    <w:rsid w:val="008A3046"/>
    <w:rsid w:val="008A3DF9"/>
    <w:rsid w:val="008A507A"/>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E9B"/>
    <w:rsid w:val="008B50DF"/>
    <w:rsid w:val="008B5B23"/>
    <w:rsid w:val="008B5B36"/>
    <w:rsid w:val="008B5D4D"/>
    <w:rsid w:val="008B60D9"/>
    <w:rsid w:val="008B6162"/>
    <w:rsid w:val="008B65D2"/>
    <w:rsid w:val="008B706F"/>
    <w:rsid w:val="008B7732"/>
    <w:rsid w:val="008C04DF"/>
    <w:rsid w:val="008C082D"/>
    <w:rsid w:val="008C1041"/>
    <w:rsid w:val="008C1880"/>
    <w:rsid w:val="008C1897"/>
    <w:rsid w:val="008C1971"/>
    <w:rsid w:val="008C21BF"/>
    <w:rsid w:val="008C2315"/>
    <w:rsid w:val="008C2AD0"/>
    <w:rsid w:val="008C2D33"/>
    <w:rsid w:val="008C2FA8"/>
    <w:rsid w:val="008C31AE"/>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A3E"/>
    <w:rsid w:val="008C7F51"/>
    <w:rsid w:val="008D00FE"/>
    <w:rsid w:val="008D0671"/>
    <w:rsid w:val="008D17F9"/>
    <w:rsid w:val="008D1DAF"/>
    <w:rsid w:val="008D2147"/>
    <w:rsid w:val="008D2298"/>
    <w:rsid w:val="008D2AC6"/>
    <w:rsid w:val="008D2CAF"/>
    <w:rsid w:val="008D303A"/>
    <w:rsid w:val="008D3ACE"/>
    <w:rsid w:val="008D3C0D"/>
    <w:rsid w:val="008D3C88"/>
    <w:rsid w:val="008D3DE1"/>
    <w:rsid w:val="008D4E7E"/>
    <w:rsid w:val="008D51CC"/>
    <w:rsid w:val="008D648F"/>
    <w:rsid w:val="008D6B57"/>
    <w:rsid w:val="008D6C14"/>
    <w:rsid w:val="008D76C3"/>
    <w:rsid w:val="008D7A55"/>
    <w:rsid w:val="008D7FC5"/>
    <w:rsid w:val="008D7FF8"/>
    <w:rsid w:val="008E0BE2"/>
    <w:rsid w:val="008E0CD1"/>
    <w:rsid w:val="008E10AE"/>
    <w:rsid w:val="008E1CB2"/>
    <w:rsid w:val="008E22D6"/>
    <w:rsid w:val="008E31A9"/>
    <w:rsid w:val="008E4F95"/>
    <w:rsid w:val="008E530B"/>
    <w:rsid w:val="008E5366"/>
    <w:rsid w:val="008E5533"/>
    <w:rsid w:val="008E737B"/>
    <w:rsid w:val="008E775F"/>
    <w:rsid w:val="008E7D8A"/>
    <w:rsid w:val="008F1A30"/>
    <w:rsid w:val="008F1C6E"/>
    <w:rsid w:val="008F1FC1"/>
    <w:rsid w:val="008F2238"/>
    <w:rsid w:val="008F2691"/>
    <w:rsid w:val="008F2DF6"/>
    <w:rsid w:val="008F2E3D"/>
    <w:rsid w:val="008F330B"/>
    <w:rsid w:val="008F35DC"/>
    <w:rsid w:val="008F478E"/>
    <w:rsid w:val="008F4D52"/>
    <w:rsid w:val="008F4E41"/>
    <w:rsid w:val="008F5276"/>
    <w:rsid w:val="008F6222"/>
    <w:rsid w:val="008F665E"/>
    <w:rsid w:val="008F670B"/>
    <w:rsid w:val="008F7A00"/>
    <w:rsid w:val="00900C1C"/>
    <w:rsid w:val="00900F65"/>
    <w:rsid w:val="0090112C"/>
    <w:rsid w:val="009015BF"/>
    <w:rsid w:val="009018E1"/>
    <w:rsid w:val="009029B0"/>
    <w:rsid w:val="00902E2D"/>
    <w:rsid w:val="009039B0"/>
    <w:rsid w:val="0090408D"/>
    <w:rsid w:val="00904580"/>
    <w:rsid w:val="00904757"/>
    <w:rsid w:val="00904825"/>
    <w:rsid w:val="00904B36"/>
    <w:rsid w:val="00904C80"/>
    <w:rsid w:val="00904E6B"/>
    <w:rsid w:val="00904FCB"/>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590"/>
    <w:rsid w:val="009166AF"/>
    <w:rsid w:val="00917862"/>
    <w:rsid w:val="009206C0"/>
    <w:rsid w:val="00920C62"/>
    <w:rsid w:val="00922606"/>
    <w:rsid w:val="00922791"/>
    <w:rsid w:val="00922D31"/>
    <w:rsid w:val="009239F9"/>
    <w:rsid w:val="00923F34"/>
    <w:rsid w:val="0092559F"/>
    <w:rsid w:val="00925C6F"/>
    <w:rsid w:val="0092607C"/>
    <w:rsid w:val="00926081"/>
    <w:rsid w:val="0092675A"/>
    <w:rsid w:val="00930389"/>
    <w:rsid w:val="0093068A"/>
    <w:rsid w:val="00930B95"/>
    <w:rsid w:val="00930F94"/>
    <w:rsid w:val="009310DB"/>
    <w:rsid w:val="00931141"/>
    <w:rsid w:val="009316EE"/>
    <w:rsid w:val="00931C86"/>
    <w:rsid w:val="009320A4"/>
    <w:rsid w:val="00932289"/>
    <w:rsid w:val="00932771"/>
    <w:rsid w:val="00932A03"/>
    <w:rsid w:val="00934D3B"/>
    <w:rsid w:val="00935224"/>
    <w:rsid w:val="00935490"/>
    <w:rsid w:val="00935665"/>
    <w:rsid w:val="00935B30"/>
    <w:rsid w:val="00936A4E"/>
    <w:rsid w:val="00936DAF"/>
    <w:rsid w:val="00936E77"/>
    <w:rsid w:val="009370ED"/>
    <w:rsid w:val="00937965"/>
    <w:rsid w:val="0094030A"/>
    <w:rsid w:val="0094038F"/>
    <w:rsid w:val="0094067C"/>
    <w:rsid w:val="00940AE9"/>
    <w:rsid w:val="00940C55"/>
    <w:rsid w:val="00941580"/>
    <w:rsid w:val="00942962"/>
    <w:rsid w:val="00943006"/>
    <w:rsid w:val="00943790"/>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8A2"/>
    <w:rsid w:val="00952A05"/>
    <w:rsid w:val="00953831"/>
    <w:rsid w:val="00953F58"/>
    <w:rsid w:val="009542A9"/>
    <w:rsid w:val="009543EB"/>
    <w:rsid w:val="009543FC"/>
    <w:rsid w:val="00954978"/>
    <w:rsid w:val="00954B1B"/>
    <w:rsid w:val="00957B9C"/>
    <w:rsid w:val="00957C86"/>
    <w:rsid w:val="0096018B"/>
    <w:rsid w:val="0096019A"/>
    <w:rsid w:val="00960F15"/>
    <w:rsid w:val="00961A98"/>
    <w:rsid w:val="009620E6"/>
    <w:rsid w:val="009623AB"/>
    <w:rsid w:val="009628F8"/>
    <w:rsid w:val="00962AFE"/>
    <w:rsid w:val="009631BA"/>
    <w:rsid w:val="009631C3"/>
    <w:rsid w:val="00963456"/>
    <w:rsid w:val="0096378F"/>
    <w:rsid w:val="00963EA1"/>
    <w:rsid w:val="00963EED"/>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EC"/>
    <w:rsid w:val="009732E9"/>
    <w:rsid w:val="00973586"/>
    <w:rsid w:val="009737D9"/>
    <w:rsid w:val="00973C29"/>
    <w:rsid w:val="00973F7E"/>
    <w:rsid w:val="0097505B"/>
    <w:rsid w:val="009758E3"/>
    <w:rsid w:val="009763C4"/>
    <w:rsid w:val="00976C4F"/>
    <w:rsid w:val="009772F1"/>
    <w:rsid w:val="00977A6B"/>
    <w:rsid w:val="009803F1"/>
    <w:rsid w:val="0098062F"/>
    <w:rsid w:val="009807B4"/>
    <w:rsid w:val="0098182A"/>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24F"/>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D55"/>
    <w:rsid w:val="009C2FC1"/>
    <w:rsid w:val="009C37B1"/>
    <w:rsid w:val="009C3AFB"/>
    <w:rsid w:val="009C3B95"/>
    <w:rsid w:val="009C3C80"/>
    <w:rsid w:val="009C470D"/>
    <w:rsid w:val="009C4CD0"/>
    <w:rsid w:val="009C5CA0"/>
    <w:rsid w:val="009C638B"/>
    <w:rsid w:val="009C7998"/>
    <w:rsid w:val="009C7AEF"/>
    <w:rsid w:val="009C7DCE"/>
    <w:rsid w:val="009D05E0"/>
    <w:rsid w:val="009D0D2F"/>
    <w:rsid w:val="009D199C"/>
    <w:rsid w:val="009D1F22"/>
    <w:rsid w:val="009D217F"/>
    <w:rsid w:val="009D2594"/>
    <w:rsid w:val="009D2732"/>
    <w:rsid w:val="009D29E9"/>
    <w:rsid w:val="009D3626"/>
    <w:rsid w:val="009D3B66"/>
    <w:rsid w:val="009D443F"/>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20D"/>
    <w:rsid w:val="009E36A5"/>
    <w:rsid w:val="009E3E4F"/>
    <w:rsid w:val="009E41A0"/>
    <w:rsid w:val="009E442B"/>
    <w:rsid w:val="009E46AE"/>
    <w:rsid w:val="009E5252"/>
    <w:rsid w:val="009E5B74"/>
    <w:rsid w:val="009E644A"/>
    <w:rsid w:val="009E664B"/>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63E"/>
    <w:rsid w:val="009F6F37"/>
    <w:rsid w:val="00A00C12"/>
    <w:rsid w:val="00A00CC1"/>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330E"/>
    <w:rsid w:val="00A138DE"/>
    <w:rsid w:val="00A13C2E"/>
    <w:rsid w:val="00A140F7"/>
    <w:rsid w:val="00A1448C"/>
    <w:rsid w:val="00A14C15"/>
    <w:rsid w:val="00A14F1F"/>
    <w:rsid w:val="00A15328"/>
    <w:rsid w:val="00A15D7C"/>
    <w:rsid w:val="00A16688"/>
    <w:rsid w:val="00A1791D"/>
    <w:rsid w:val="00A17CF5"/>
    <w:rsid w:val="00A203CB"/>
    <w:rsid w:val="00A204BC"/>
    <w:rsid w:val="00A210D2"/>
    <w:rsid w:val="00A215A8"/>
    <w:rsid w:val="00A21CD7"/>
    <w:rsid w:val="00A22790"/>
    <w:rsid w:val="00A22822"/>
    <w:rsid w:val="00A22CC2"/>
    <w:rsid w:val="00A2334F"/>
    <w:rsid w:val="00A2351C"/>
    <w:rsid w:val="00A23838"/>
    <w:rsid w:val="00A23944"/>
    <w:rsid w:val="00A2400F"/>
    <w:rsid w:val="00A243B7"/>
    <w:rsid w:val="00A25337"/>
    <w:rsid w:val="00A25E59"/>
    <w:rsid w:val="00A25FA0"/>
    <w:rsid w:val="00A2678B"/>
    <w:rsid w:val="00A278CE"/>
    <w:rsid w:val="00A30B98"/>
    <w:rsid w:val="00A31884"/>
    <w:rsid w:val="00A31A3C"/>
    <w:rsid w:val="00A31CFE"/>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028"/>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D22"/>
    <w:rsid w:val="00A50E14"/>
    <w:rsid w:val="00A51233"/>
    <w:rsid w:val="00A512C3"/>
    <w:rsid w:val="00A51CDD"/>
    <w:rsid w:val="00A5223C"/>
    <w:rsid w:val="00A522C3"/>
    <w:rsid w:val="00A528B0"/>
    <w:rsid w:val="00A52C1E"/>
    <w:rsid w:val="00A52DCE"/>
    <w:rsid w:val="00A53477"/>
    <w:rsid w:val="00A54E22"/>
    <w:rsid w:val="00A55140"/>
    <w:rsid w:val="00A55E9F"/>
    <w:rsid w:val="00A562CA"/>
    <w:rsid w:val="00A56787"/>
    <w:rsid w:val="00A5694E"/>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3507"/>
    <w:rsid w:val="00A63733"/>
    <w:rsid w:val="00A64A3F"/>
    <w:rsid w:val="00A64DC9"/>
    <w:rsid w:val="00A65280"/>
    <w:rsid w:val="00A65624"/>
    <w:rsid w:val="00A656EC"/>
    <w:rsid w:val="00A658A4"/>
    <w:rsid w:val="00A65A83"/>
    <w:rsid w:val="00A66F35"/>
    <w:rsid w:val="00A6710A"/>
    <w:rsid w:val="00A67354"/>
    <w:rsid w:val="00A675BB"/>
    <w:rsid w:val="00A70DF7"/>
    <w:rsid w:val="00A711F0"/>
    <w:rsid w:val="00A71593"/>
    <w:rsid w:val="00A71EFB"/>
    <w:rsid w:val="00A72644"/>
    <w:rsid w:val="00A72B79"/>
    <w:rsid w:val="00A73268"/>
    <w:rsid w:val="00A73557"/>
    <w:rsid w:val="00A73BD7"/>
    <w:rsid w:val="00A742C7"/>
    <w:rsid w:val="00A743AB"/>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6007"/>
    <w:rsid w:val="00AB6CCA"/>
    <w:rsid w:val="00AB6EAC"/>
    <w:rsid w:val="00AC00D2"/>
    <w:rsid w:val="00AC0699"/>
    <w:rsid w:val="00AC131B"/>
    <w:rsid w:val="00AC191A"/>
    <w:rsid w:val="00AC252B"/>
    <w:rsid w:val="00AC2BEF"/>
    <w:rsid w:val="00AC2F08"/>
    <w:rsid w:val="00AC3031"/>
    <w:rsid w:val="00AC35B2"/>
    <w:rsid w:val="00AC3CBD"/>
    <w:rsid w:val="00AC3DEF"/>
    <w:rsid w:val="00AC4B39"/>
    <w:rsid w:val="00AC4F34"/>
    <w:rsid w:val="00AC50BC"/>
    <w:rsid w:val="00AC5259"/>
    <w:rsid w:val="00AC6104"/>
    <w:rsid w:val="00AC63AC"/>
    <w:rsid w:val="00AC6EC2"/>
    <w:rsid w:val="00AC6FBC"/>
    <w:rsid w:val="00AC6FC6"/>
    <w:rsid w:val="00AD0265"/>
    <w:rsid w:val="00AD047A"/>
    <w:rsid w:val="00AD0DE9"/>
    <w:rsid w:val="00AD13C0"/>
    <w:rsid w:val="00AD14FF"/>
    <w:rsid w:val="00AD1F3E"/>
    <w:rsid w:val="00AD2036"/>
    <w:rsid w:val="00AD22E3"/>
    <w:rsid w:val="00AD2971"/>
    <w:rsid w:val="00AD4439"/>
    <w:rsid w:val="00AD4827"/>
    <w:rsid w:val="00AD5EA2"/>
    <w:rsid w:val="00AD5FE2"/>
    <w:rsid w:val="00AD76F2"/>
    <w:rsid w:val="00AD7D03"/>
    <w:rsid w:val="00AE1224"/>
    <w:rsid w:val="00AE12C5"/>
    <w:rsid w:val="00AE18A3"/>
    <w:rsid w:val="00AE1B0D"/>
    <w:rsid w:val="00AE1DBB"/>
    <w:rsid w:val="00AE2673"/>
    <w:rsid w:val="00AE3505"/>
    <w:rsid w:val="00AE3756"/>
    <w:rsid w:val="00AE3A4B"/>
    <w:rsid w:val="00AE3A63"/>
    <w:rsid w:val="00AE4572"/>
    <w:rsid w:val="00AE4755"/>
    <w:rsid w:val="00AE53FF"/>
    <w:rsid w:val="00AE5416"/>
    <w:rsid w:val="00AE5435"/>
    <w:rsid w:val="00AE5A21"/>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6079"/>
    <w:rsid w:val="00AF6286"/>
    <w:rsid w:val="00AF6959"/>
    <w:rsid w:val="00AF7408"/>
    <w:rsid w:val="00AF7AC8"/>
    <w:rsid w:val="00AF7F9A"/>
    <w:rsid w:val="00B00520"/>
    <w:rsid w:val="00B00B25"/>
    <w:rsid w:val="00B00F8E"/>
    <w:rsid w:val="00B014D0"/>
    <w:rsid w:val="00B020E0"/>
    <w:rsid w:val="00B0226D"/>
    <w:rsid w:val="00B02CD1"/>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101D"/>
    <w:rsid w:val="00B210D6"/>
    <w:rsid w:val="00B21628"/>
    <w:rsid w:val="00B23939"/>
    <w:rsid w:val="00B23F81"/>
    <w:rsid w:val="00B23F8B"/>
    <w:rsid w:val="00B24204"/>
    <w:rsid w:val="00B24EB1"/>
    <w:rsid w:val="00B2518B"/>
    <w:rsid w:val="00B259B3"/>
    <w:rsid w:val="00B25B73"/>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0CE"/>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AB7"/>
    <w:rsid w:val="00B41C6A"/>
    <w:rsid w:val="00B42043"/>
    <w:rsid w:val="00B42162"/>
    <w:rsid w:val="00B432A0"/>
    <w:rsid w:val="00B4424E"/>
    <w:rsid w:val="00B44753"/>
    <w:rsid w:val="00B45088"/>
    <w:rsid w:val="00B45473"/>
    <w:rsid w:val="00B457B8"/>
    <w:rsid w:val="00B45F25"/>
    <w:rsid w:val="00B46272"/>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B4"/>
    <w:rsid w:val="00B52EFE"/>
    <w:rsid w:val="00B535A3"/>
    <w:rsid w:val="00B539CF"/>
    <w:rsid w:val="00B53FA1"/>
    <w:rsid w:val="00B549D6"/>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3E9"/>
    <w:rsid w:val="00B6244F"/>
    <w:rsid w:val="00B62BAE"/>
    <w:rsid w:val="00B62BD7"/>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15E"/>
    <w:rsid w:val="00B76B5C"/>
    <w:rsid w:val="00B76DB6"/>
    <w:rsid w:val="00B76E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29"/>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BA2"/>
    <w:rsid w:val="00B93D60"/>
    <w:rsid w:val="00B943EA"/>
    <w:rsid w:val="00B950F0"/>
    <w:rsid w:val="00B951BC"/>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4295"/>
    <w:rsid w:val="00BA456F"/>
    <w:rsid w:val="00BA493D"/>
    <w:rsid w:val="00BA4D69"/>
    <w:rsid w:val="00BA5352"/>
    <w:rsid w:val="00BA5B58"/>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14A"/>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3591"/>
    <w:rsid w:val="00BC4189"/>
    <w:rsid w:val="00BC4227"/>
    <w:rsid w:val="00BC4340"/>
    <w:rsid w:val="00BC4952"/>
    <w:rsid w:val="00BC54CD"/>
    <w:rsid w:val="00BC56F5"/>
    <w:rsid w:val="00BC6014"/>
    <w:rsid w:val="00BC615D"/>
    <w:rsid w:val="00BC63DE"/>
    <w:rsid w:val="00BC6BE0"/>
    <w:rsid w:val="00BC6CD8"/>
    <w:rsid w:val="00BC6CDA"/>
    <w:rsid w:val="00BC6EAE"/>
    <w:rsid w:val="00BC73E9"/>
    <w:rsid w:val="00BC76B1"/>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903"/>
    <w:rsid w:val="00BE2E8B"/>
    <w:rsid w:val="00BE318A"/>
    <w:rsid w:val="00BE349E"/>
    <w:rsid w:val="00BE35DA"/>
    <w:rsid w:val="00BE3D71"/>
    <w:rsid w:val="00BE44F2"/>
    <w:rsid w:val="00BE76D4"/>
    <w:rsid w:val="00BF0A46"/>
    <w:rsid w:val="00BF0E8E"/>
    <w:rsid w:val="00BF17C6"/>
    <w:rsid w:val="00BF1A7F"/>
    <w:rsid w:val="00BF1F85"/>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A95"/>
    <w:rsid w:val="00C00F37"/>
    <w:rsid w:val="00C020EE"/>
    <w:rsid w:val="00C0247E"/>
    <w:rsid w:val="00C02A99"/>
    <w:rsid w:val="00C03F48"/>
    <w:rsid w:val="00C03F51"/>
    <w:rsid w:val="00C04071"/>
    <w:rsid w:val="00C0422A"/>
    <w:rsid w:val="00C0501B"/>
    <w:rsid w:val="00C05C5B"/>
    <w:rsid w:val="00C05DDE"/>
    <w:rsid w:val="00C0648F"/>
    <w:rsid w:val="00C06812"/>
    <w:rsid w:val="00C06F33"/>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87B"/>
    <w:rsid w:val="00C25B02"/>
    <w:rsid w:val="00C25BA5"/>
    <w:rsid w:val="00C270A4"/>
    <w:rsid w:val="00C27214"/>
    <w:rsid w:val="00C27BB6"/>
    <w:rsid w:val="00C30796"/>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48E"/>
    <w:rsid w:val="00C6162E"/>
    <w:rsid w:val="00C6190E"/>
    <w:rsid w:val="00C61E0E"/>
    <w:rsid w:val="00C62E53"/>
    <w:rsid w:val="00C62E87"/>
    <w:rsid w:val="00C62FB0"/>
    <w:rsid w:val="00C63780"/>
    <w:rsid w:val="00C63C60"/>
    <w:rsid w:val="00C63E23"/>
    <w:rsid w:val="00C65399"/>
    <w:rsid w:val="00C65917"/>
    <w:rsid w:val="00C671D2"/>
    <w:rsid w:val="00C67A0A"/>
    <w:rsid w:val="00C67F26"/>
    <w:rsid w:val="00C70043"/>
    <w:rsid w:val="00C71330"/>
    <w:rsid w:val="00C713F2"/>
    <w:rsid w:val="00C71B29"/>
    <w:rsid w:val="00C71B5B"/>
    <w:rsid w:val="00C71EE7"/>
    <w:rsid w:val="00C7208D"/>
    <w:rsid w:val="00C721DE"/>
    <w:rsid w:val="00C72ABC"/>
    <w:rsid w:val="00C72B5A"/>
    <w:rsid w:val="00C73861"/>
    <w:rsid w:val="00C7432C"/>
    <w:rsid w:val="00C74549"/>
    <w:rsid w:val="00C75173"/>
    <w:rsid w:val="00C754E8"/>
    <w:rsid w:val="00C75791"/>
    <w:rsid w:val="00C75B78"/>
    <w:rsid w:val="00C75F30"/>
    <w:rsid w:val="00C76304"/>
    <w:rsid w:val="00C76427"/>
    <w:rsid w:val="00C769B0"/>
    <w:rsid w:val="00C76B62"/>
    <w:rsid w:val="00C7762E"/>
    <w:rsid w:val="00C77AEC"/>
    <w:rsid w:val="00C77F90"/>
    <w:rsid w:val="00C80554"/>
    <w:rsid w:val="00C807A2"/>
    <w:rsid w:val="00C808AC"/>
    <w:rsid w:val="00C8197A"/>
    <w:rsid w:val="00C82282"/>
    <w:rsid w:val="00C82CCA"/>
    <w:rsid w:val="00C84084"/>
    <w:rsid w:val="00C841FF"/>
    <w:rsid w:val="00C8462C"/>
    <w:rsid w:val="00C8471E"/>
    <w:rsid w:val="00C84955"/>
    <w:rsid w:val="00C84A39"/>
    <w:rsid w:val="00C85BF0"/>
    <w:rsid w:val="00C85FED"/>
    <w:rsid w:val="00C86467"/>
    <w:rsid w:val="00C87199"/>
    <w:rsid w:val="00C87581"/>
    <w:rsid w:val="00C90404"/>
    <w:rsid w:val="00C90A32"/>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3AD"/>
    <w:rsid w:val="00CA0AEE"/>
    <w:rsid w:val="00CA14C9"/>
    <w:rsid w:val="00CA1A6A"/>
    <w:rsid w:val="00CA20A3"/>
    <w:rsid w:val="00CA236E"/>
    <w:rsid w:val="00CA24FB"/>
    <w:rsid w:val="00CA27D6"/>
    <w:rsid w:val="00CA2D5B"/>
    <w:rsid w:val="00CA2F94"/>
    <w:rsid w:val="00CA3143"/>
    <w:rsid w:val="00CA3B64"/>
    <w:rsid w:val="00CA4E97"/>
    <w:rsid w:val="00CA5E6A"/>
    <w:rsid w:val="00CA6108"/>
    <w:rsid w:val="00CA64D5"/>
    <w:rsid w:val="00CA66DA"/>
    <w:rsid w:val="00CA67A1"/>
    <w:rsid w:val="00CA7A20"/>
    <w:rsid w:val="00CB1877"/>
    <w:rsid w:val="00CB1AAC"/>
    <w:rsid w:val="00CB21E2"/>
    <w:rsid w:val="00CB3192"/>
    <w:rsid w:val="00CB3201"/>
    <w:rsid w:val="00CB3415"/>
    <w:rsid w:val="00CB360D"/>
    <w:rsid w:val="00CB3785"/>
    <w:rsid w:val="00CB3A41"/>
    <w:rsid w:val="00CB4329"/>
    <w:rsid w:val="00CB4B1F"/>
    <w:rsid w:val="00CB4E57"/>
    <w:rsid w:val="00CB5BB6"/>
    <w:rsid w:val="00CB6290"/>
    <w:rsid w:val="00CB6785"/>
    <w:rsid w:val="00CB6E40"/>
    <w:rsid w:val="00CB6EAE"/>
    <w:rsid w:val="00CB7127"/>
    <w:rsid w:val="00CB732B"/>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661"/>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D7AF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B0D"/>
    <w:rsid w:val="00D0C93C"/>
    <w:rsid w:val="00D10E20"/>
    <w:rsid w:val="00D1160E"/>
    <w:rsid w:val="00D12C10"/>
    <w:rsid w:val="00D1305C"/>
    <w:rsid w:val="00D13087"/>
    <w:rsid w:val="00D137F1"/>
    <w:rsid w:val="00D13856"/>
    <w:rsid w:val="00D13A97"/>
    <w:rsid w:val="00D14643"/>
    <w:rsid w:val="00D16FA0"/>
    <w:rsid w:val="00D17378"/>
    <w:rsid w:val="00D2017F"/>
    <w:rsid w:val="00D206F5"/>
    <w:rsid w:val="00D21449"/>
    <w:rsid w:val="00D216B2"/>
    <w:rsid w:val="00D21A33"/>
    <w:rsid w:val="00D222F1"/>
    <w:rsid w:val="00D22940"/>
    <w:rsid w:val="00D23974"/>
    <w:rsid w:val="00D24E2E"/>
    <w:rsid w:val="00D2519A"/>
    <w:rsid w:val="00D25462"/>
    <w:rsid w:val="00D25507"/>
    <w:rsid w:val="00D25D83"/>
    <w:rsid w:val="00D2632E"/>
    <w:rsid w:val="00D26479"/>
    <w:rsid w:val="00D26DCE"/>
    <w:rsid w:val="00D27505"/>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5D6"/>
    <w:rsid w:val="00D33B88"/>
    <w:rsid w:val="00D34138"/>
    <w:rsid w:val="00D341F3"/>
    <w:rsid w:val="00D34548"/>
    <w:rsid w:val="00D34914"/>
    <w:rsid w:val="00D36606"/>
    <w:rsid w:val="00D36816"/>
    <w:rsid w:val="00D36CD7"/>
    <w:rsid w:val="00D36ED9"/>
    <w:rsid w:val="00D37A37"/>
    <w:rsid w:val="00D4101D"/>
    <w:rsid w:val="00D4128C"/>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ABB"/>
    <w:rsid w:val="00D54CCF"/>
    <w:rsid w:val="00D554E8"/>
    <w:rsid w:val="00D55E12"/>
    <w:rsid w:val="00D5657D"/>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020"/>
    <w:rsid w:val="00D6411E"/>
    <w:rsid w:val="00D641A1"/>
    <w:rsid w:val="00D64482"/>
    <w:rsid w:val="00D64979"/>
    <w:rsid w:val="00D64A0C"/>
    <w:rsid w:val="00D654DC"/>
    <w:rsid w:val="00D65C71"/>
    <w:rsid w:val="00D65DCC"/>
    <w:rsid w:val="00D66234"/>
    <w:rsid w:val="00D66935"/>
    <w:rsid w:val="00D66C59"/>
    <w:rsid w:val="00D67313"/>
    <w:rsid w:val="00D702CA"/>
    <w:rsid w:val="00D70636"/>
    <w:rsid w:val="00D71230"/>
    <w:rsid w:val="00D722C4"/>
    <w:rsid w:val="00D7313C"/>
    <w:rsid w:val="00D735D0"/>
    <w:rsid w:val="00D738D2"/>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08"/>
    <w:rsid w:val="00D833BE"/>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2FF"/>
    <w:rsid w:val="00D94901"/>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4CC"/>
    <w:rsid w:val="00DB0772"/>
    <w:rsid w:val="00DB0BB5"/>
    <w:rsid w:val="00DB14DD"/>
    <w:rsid w:val="00DB1890"/>
    <w:rsid w:val="00DB1D21"/>
    <w:rsid w:val="00DB1F2C"/>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1496"/>
    <w:rsid w:val="00DC17CF"/>
    <w:rsid w:val="00DC198B"/>
    <w:rsid w:val="00DC1993"/>
    <w:rsid w:val="00DC20CE"/>
    <w:rsid w:val="00DC23C9"/>
    <w:rsid w:val="00DC2894"/>
    <w:rsid w:val="00DC3052"/>
    <w:rsid w:val="00DC392E"/>
    <w:rsid w:val="00DC3F8A"/>
    <w:rsid w:val="00DC4144"/>
    <w:rsid w:val="00DC41DD"/>
    <w:rsid w:val="00DC44D6"/>
    <w:rsid w:val="00DC45A9"/>
    <w:rsid w:val="00DC5B1A"/>
    <w:rsid w:val="00DC6AB8"/>
    <w:rsid w:val="00DC6DB4"/>
    <w:rsid w:val="00DC738E"/>
    <w:rsid w:val="00DC744C"/>
    <w:rsid w:val="00DC78C8"/>
    <w:rsid w:val="00DC795E"/>
    <w:rsid w:val="00DC7C4B"/>
    <w:rsid w:val="00DC7CC8"/>
    <w:rsid w:val="00DD0482"/>
    <w:rsid w:val="00DD0533"/>
    <w:rsid w:val="00DD1537"/>
    <w:rsid w:val="00DD2A23"/>
    <w:rsid w:val="00DD369A"/>
    <w:rsid w:val="00DD3A14"/>
    <w:rsid w:val="00DD46E9"/>
    <w:rsid w:val="00DD4EF1"/>
    <w:rsid w:val="00DD52BE"/>
    <w:rsid w:val="00DD740A"/>
    <w:rsid w:val="00DD77DD"/>
    <w:rsid w:val="00DD793C"/>
    <w:rsid w:val="00DD7F26"/>
    <w:rsid w:val="00DE0175"/>
    <w:rsid w:val="00DE0D00"/>
    <w:rsid w:val="00DE0D18"/>
    <w:rsid w:val="00DE1208"/>
    <w:rsid w:val="00DE16CD"/>
    <w:rsid w:val="00DE220D"/>
    <w:rsid w:val="00DE2803"/>
    <w:rsid w:val="00DE3213"/>
    <w:rsid w:val="00DE3F0E"/>
    <w:rsid w:val="00DE579E"/>
    <w:rsid w:val="00DE6492"/>
    <w:rsid w:val="00DE652F"/>
    <w:rsid w:val="00DE65AF"/>
    <w:rsid w:val="00DE7902"/>
    <w:rsid w:val="00DF02EE"/>
    <w:rsid w:val="00DF0517"/>
    <w:rsid w:val="00DF0830"/>
    <w:rsid w:val="00DF0AA6"/>
    <w:rsid w:val="00DF1358"/>
    <w:rsid w:val="00DF1CDA"/>
    <w:rsid w:val="00DF2420"/>
    <w:rsid w:val="00DF280B"/>
    <w:rsid w:val="00DF28B7"/>
    <w:rsid w:val="00DF2EAD"/>
    <w:rsid w:val="00DF3079"/>
    <w:rsid w:val="00DF3345"/>
    <w:rsid w:val="00DF383D"/>
    <w:rsid w:val="00DF43E8"/>
    <w:rsid w:val="00DF4B3E"/>
    <w:rsid w:val="00DF5745"/>
    <w:rsid w:val="00DF58E2"/>
    <w:rsid w:val="00DF5F6C"/>
    <w:rsid w:val="00DF621E"/>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D1B"/>
    <w:rsid w:val="00E2324A"/>
    <w:rsid w:val="00E235F5"/>
    <w:rsid w:val="00E23783"/>
    <w:rsid w:val="00E237BD"/>
    <w:rsid w:val="00E23A53"/>
    <w:rsid w:val="00E23DF4"/>
    <w:rsid w:val="00E2401E"/>
    <w:rsid w:val="00E256E5"/>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AE3"/>
    <w:rsid w:val="00E40BF8"/>
    <w:rsid w:val="00E410C7"/>
    <w:rsid w:val="00E4154D"/>
    <w:rsid w:val="00E4196F"/>
    <w:rsid w:val="00E41A87"/>
    <w:rsid w:val="00E41AD6"/>
    <w:rsid w:val="00E41B01"/>
    <w:rsid w:val="00E42017"/>
    <w:rsid w:val="00E423E2"/>
    <w:rsid w:val="00E42698"/>
    <w:rsid w:val="00E426E5"/>
    <w:rsid w:val="00E42730"/>
    <w:rsid w:val="00E43060"/>
    <w:rsid w:val="00E4363A"/>
    <w:rsid w:val="00E4397E"/>
    <w:rsid w:val="00E440D0"/>
    <w:rsid w:val="00E45AB1"/>
    <w:rsid w:val="00E45B52"/>
    <w:rsid w:val="00E45C81"/>
    <w:rsid w:val="00E46268"/>
    <w:rsid w:val="00E462F2"/>
    <w:rsid w:val="00E468E6"/>
    <w:rsid w:val="00E46C38"/>
    <w:rsid w:val="00E46C51"/>
    <w:rsid w:val="00E46CC9"/>
    <w:rsid w:val="00E47919"/>
    <w:rsid w:val="00E50255"/>
    <w:rsid w:val="00E50772"/>
    <w:rsid w:val="00E50D89"/>
    <w:rsid w:val="00E51093"/>
    <w:rsid w:val="00E528F9"/>
    <w:rsid w:val="00E52D8F"/>
    <w:rsid w:val="00E53522"/>
    <w:rsid w:val="00E545FA"/>
    <w:rsid w:val="00E546E8"/>
    <w:rsid w:val="00E5496E"/>
    <w:rsid w:val="00E55854"/>
    <w:rsid w:val="00E55BA5"/>
    <w:rsid w:val="00E56707"/>
    <w:rsid w:val="00E56ACD"/>
    <w:rsid w:val="00E56D6D"/>
    <w:rsid w:val="00E57279"/>
    <w:rsid w:val="00E57739"/>
    <w:rsid w:val="00E6045F"/>
    <w:rsid w:val="00E60CA2"/>
    <w:rsid w:val="00E615A0"/>
    <w:rsid w:val="00E628AD"/>
    <w:rsid w:val="00E62908"/>
    <w:rsid w:val="00E64339"/>
    <w:rsid w:val="00E64DAA"/>
    <w:rsid w:val="00E656C5"/>
    <w:rsid w:val="00E66B76"/>
    <w:rsid w:val="00E67584"/>
    <w:rsid w:val="00E67669"/>
    <w:rsid w:val="00E677BD"/>
    <w:rsid w:val="00E67AE7"/>
    <w:rsid w:val="00E7011C"/>
    <w:rsid w:val="00E708BC"/>
    <w:rsid w:val="00E70C34"/>
    <w:rsid w:val="00E70C44"/>
    <w:rsid w:val="00E7100C"/>
    <w:rsid w:val="00E7138D"/>
    <w:rsid w:val="00E7273B"/>
    <w:rsid w:val="00E72B6E"/>
    <w:rsid w:val="00E73047"/>
    <w:rsid w:val="00E74227"/>
    <w:rsid w:val="00E742F4"/>
    <w:rsid w:val="00E74611"/>
    <w:rsid w:val="00E74B6D"/>
    <w:rsid w:val="00E74BE2"/>
    <w:rsid w:val="00E75976"/>
    <w:rsid w:val="00E75C2C"/>
    <w:rsid w:val="00E75E5C"/>
    <w:rsid w:val="00E760FF"/>
    <w:rsid w:val="00E76384"/>
    <w:rsid w:val="00E76A53"/>
    <w:rsid w:val="00E76A5E"/>
    <w:rsid w:val="00E775E3"/>
    <w:rsid w:val="00E77A45"/>
    <w:rsid w:val="00E801E4"/>
    <w:rsid w:val="00E80693"/>
    <w:rsid w:val="00E812F5"/>
    <w:rsid w:val="00E8154B"/>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468"/>
    <w:rsid w:val="00E97A23"/>
    <w:rsid w:val="00E97B21"/>
    <w:rsid w:val="00E97C21"/>
    <w:rsid w:val="00EA05D9"/>
    <w:rsid w:val="00EA1521"/>
    <w:rsid w:val="00EA16C4"/>
    <w:rsid w:val="00EA19E9"/>
    <w:rsid w:val="00EA2418"/>
    <w:rsid w:val="00EA2443"/>
    <w:rsid w:val="00EA24A3"/>
    <w:rsid w:val="00EA2AA6"/>
    <w:rsid w:val="00EA3333"/>
    <w:rsid w:val="00EA369D"/>
    <w:rsid w:val="00EA3B6D"/>
    <w:rsid w:val="00EA3EF5"/>
    <w:rsid w:val="00EA411E"/>
    <w:rsid w:val="00EA4C4D"/>
    <w:rsid w:val="00EA539E"/>
    <w:rsid w:val="00EA5432"/>
    <w:rsid w:val="00EA5F80"/>
    <w:rsid w:val="00EA641F"/>
    <w:rsid w:val="00EA64F1"/>
    <w:rsid w:val="00EA670C"/>
    <w:rsid w:val="00EA6A5A"/>
    <w:rsid w:val="00EA6F05"/>
    <w:rsid w:val="00EA714D"/>
    <w:rsid w:val="00EA7386"/>
    <w:rsid w:val="00EB01C3"/>
    <w:rsid w:val="00EB19E0"/>
    <w:rsid w:val="00EB1C21"/>
    <w:rsid w:val="00EB249C"/>
    <w:rsid w:val="00EB2688"/>
    <w:rsid w:val="00EB3102"/>
    <w:rsid w:val="00EB33B0"/>
    <w:rsid w:val="00EB3B36"/>
    <w:rsid w:val="00EB42A7"/>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742"/>
    <w:rsid w:val="00EC4915"/>
    <w:rsid w:val="00EC5199"/>
    <w:rsid w:val="00EC6827"/>
    <w:rsid w:val="00EC6D38"/>
    <w:rsid w:val="00EC7169"/>
    <w:rsid w:val="00EC7B1E"/>
    <w:rsid w:val="00EC7C76"/>
    <w:rsid w:val="00EC7F14"/>
    <w:rsid w:val="00EC7FC4"/>
    <w:rsid w:val="00ED0190"/>
    <w:rsid w:val="00ED2B2B"/>
    <w:rsid w:val="00ED2D7B"/>
    <w:rsid w:val="00ED2EBD"/>
    <w:rsid w:val="00ED3078"/>
    <w:rsid w:val="00ED3187"/>
    <w:rsid w:val="00ED35A7"/>
    <w:rsid w:val="00ED3B24"/>
    <w:rsid w:val="00ED3BB6"/>
    <w:rsid w:val="00ED415E"/>
    <w:rsid w:val="00ED450E"/>
    <w:rsid w:val="00ED473B"/>
    <w:rsid w:val="00ED4969"/>
    <w:rsid w:val="00ED56D3"/>
    <w:rsid w:val="00ED683B"/>
    <w:rsid w:val="00ED7770"/>
    <w:rsid w:val="00ED78E4"/>
    <w:rsid w:val="00EE1043"/>
    <w:rsid w:val="00EE1A88"/>
    <w:rsid w:val="00EE1CA1"/>
    <w:rsid w:val="00EE220A"/>
    <w:rsid w:val="00EE2448"/>
    <w:rsid w:val="00EE249B"/>
    <w:rsid w:val="00EE2853"/>
    <w:rsid w:val="00EE3012"/>
    <w:rsid w:val="00EE31AF"/>
    <w:rsid w:val="00EE352A"/>
    <w:rsid w:val="00EE4694"/>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E4"/>
    <w:rsid w:val="00F15AF3"/>
    <w:rsid w:val="00F15C07"/>
    <w:rsid w:val="00F16213"/>
    <w:rsid w:val="00F16471"/>
    <w:rsid w:val="00F16559"/>
    <w:rsid w:val="00F16672"/>
    <w:rsid w:val="00F16E77"/>
    <w:rsid w:val="00F16FDF"/>
    <w:rsid w:val="00F17672"/>
    <w:rsid w:val="00F179D0"/>
    <w:rsid w:val="00F17DA4"/>
    <w:rsid w:val="00F17DCE"/>
    <w:rsid w:val="00F21BE9"/>
    <w:rsid w:val="00F22750"/>
    <w:rsid w:val="00F23455"/>
    <w:rsid w:val="00F23A49"/>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6D2"/>
    <w:rsid w:val="00F35C3B"/>
    <w:rsid w:val="00F365A8"/>
    <w:rsid w:val="00F3697D"/>
    <w:rsid w:val="00F36A95"/>
    <w:rsid w:val="00F36F01"/>
    <w:rsid w:val="00F37209"/>
    <w:rsid w:val="00F37349"/>
    <w:rsid w:val="00F37D6D"/>
    <w:rsid w:val="00F404A7"/>
    <w:rsid w:val="00F405C9"/>
    <w:rsid w:val="00F40A19"/>
    <w:rsid w:val="00F40C29"/>
    <w:rsid w:val="00F411C6"/>
    <w:rsid w:val="00F414CD"/>
    <w:rsid w:val="00F414F8"/>
    <w:rsid w:val="00F424DB"/>
    <w:rsid w:val="00F425BD"/>
    <w:rsid w:val="00F42A68"/>
    <w:rsid w:val="00F43603"/>
    <w:rsid w:val="00F43AA9"/>
    <w:rsid w:val="00F43CA2"/>
    <w:rsid w:val="00F44320"/>
    <w:rsid w:val="00F44435"/>
    <w:rsid w:val="00F44FA1"/>
    <w:rsid w:val="00F45418"/>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7EF"/>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0D1"/>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2F6F"/>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600C"/>
    <w:rsid w:val="00F863C1"/>
    <w:rsid w:val="00F86631"/>
    <w:rsid w:val="00F869B7"/>
    <w:rsid w:val="00F86E68"/>
    <w:rsid w:val="00F86EF5"/>
    <w:rsid w:val="00F875C4"/>
    <w:rsid w:val="00F876E5"/>
    <w:rsid w:val="00F878A6"/>
    <w:rsid w:val="00F9005C"/>
    <w:rsid w:val="00F904AE"/>
    <w:rsid w:val="00F90826"/>
    <w:rsid w:val="00F91B2C"/>
    <w:rsid w:val="00F91CBA"/>
    <w:rsid w:val="00F91D8E"/>
    <w:rsid w:val="00F91DF2"/>
    <w:rsid w:val="00F92513"/>
    <w:rsid w:val="00F925C6"/>
    <w:rsid w:val="00F9294C"/>
    <w:rsid w:val="00F92F98"/>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637"/>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1050"/>
    <w:rsid w:val="00FE116B"/>
    <w:rsid w:val="00FE11F0"/>
    <w:rsid w:val="00FE153D"/>
    <w:rsid w:val="00FE1DD3"/>
    <w:rsid w:val="00FE2690"/>
    <w:rsid w:val="00FE2700"/>
    <w:rsid w:val="00FE27F4"/>
    <w:rsid w:val="00FE3184"/>
    <w:rsid w:val="00FE374D"/>
    <w:rsid w:val="00FE3887"/>
    <w:rsid w:val="00FE3A4A"/>
    <w:rsid w:val="00FE3BFD"/>
    <w:rsid w:val="00FE41B2"/>
    <w:rsid w:val="00FE42BA"/>
    <w:rsid w:val="00FE59E8"/>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FE3"/>
    <w:rsid w:val="00FF7625"/>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Lista Paragrafo em Preto,DOCs_Paragrafo-1,Texto,Marcadores PDTI"/>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aliases w:val="TCU,Citação AGU,NotaExplicativa"/>
    <w:basedOn w:val="Normal"/>
    <w:next w:val="Normal"/>
    <w:link w:val="Citao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qFormat/>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Cabeçalho superior,Heading 1a,Cabeçalho superior Char Char, Char,Char"/>
    <w:basedOn w:val="Normal"/>
    <w:link w:val="CabealhoChar"/>
    <w:uiPriority w:val="99"/>
    <w:rsid w:val="00CA24FB"/>
    <w:pPr>
      <w:tabs>
        <w:tab w:val="center" w:pos="4252"/>
        <w:tab w:val="right" w:pos="8504"/>
      </w:tabs>
    </w:pPr>
  </w:style>
  <w:style w:type="character" w:customStyle="1" w:styleId="CabealhoChar">
    <w:name w:val="Cabeçalho Char"/>
    <w:aliases w:val="Cabeçalho superior Char,Heading 1a Char,Cabeçalho superior Char Char Char, Char Char,Char Char"/>
    <w:link w:val="Cabealho"/>
    <w:uiPriority w:val="99"/>
    <w:qFormat/>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270089"/>
    <w:pPr>
      <w:keepNext w:val="0"/>
      <w:keepLines w:val="0"/>
      <w:widowControl w:val="0"/>
      <w:numPr>
        <w:numId w:val="1"/>
      </w:numPr>
      <w:spacing w:before="0" w:line="360" w:lineRule="auto"/>
      <w:contextualSpacing/>
      <w:jc w:val="both"/>
    </w:pPr>
    <w:rPr>
      <w:rFonts w:ascii="Times New Roman" w:hAnsi="Times New Roman" w:cs="Times New Roman"/>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270089"/>
    <w:rPr>
      <w:rFonts w:asciiTheme="majorHAnsi" w:eastAsiaTheme="majorEastAsia" w:hAnsiTheme="majorHAnsi" w:cstheme="majorBidi"/>
      <w:b/>
      <w:bCs/>
      <w:color w:val="17365D" w:themeColor="text2" w:themeShade="BF"/>
      <w:spacing w:val="5"/>
      <w:kern w:val="28"/>
      <w:sz w:val="24"/>
      <w:szCs w:val="24"/>
      <w:lang w:eastAsia="pt-BR"/>
    </w:rPr>
  </w:style>
  <w:style w:type="character" w:customStyle="1" w:styleId="Ttulo1Char">
    <w:name w:val="Título 1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Theme="majorHAnsi" w:eastAsiaTheme="majorEastAsia" w:hAnsiTheme="majorHAnsi" w:cstheme="majorBidi"/>
      <w:b/>
      <w:bCs/>
      <w:color w:val="000000" w:themeColor="text1"/>
      <w:spacing w:val="5"/>
      <w:kern w:val="28"/>
      <w:sz w:val="52"/>
      <w:szCs w:val="52"/>
      <w:lang w:eastAsia="pt-BR"/>
    </w:rPr>
  </w:style>
  <w:style w:type="table" w:styleId="Tabelacomgrade">
    <w:name w:val="Table Grid"/>
    <w:basedOn w:val="Tabelanormal"/>
    <w:uiPriority w:val="3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1"/>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1"/>
    <w:rsid w:val="00405763"/>
    <w:rPr>
      <w:rFonts w:eastAsia="Times New Roman"/>
      <w:sz w:val="24"/>
      <w:szCs w:val="24"/>
      <w:lang w:eastAsia="pt-BR"/>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qFormat/>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jc w:val="both"/>
    </w:pPr>
    <w:rPr>
      <w:rFonts w:ascii="Arial" w:hAnsi="Arial" w:cs="Arial"/>
      <w:color w:val="000000"/>
      <w:sz w:val="20"/>
      <w:szCs w:val="20"/>
    </w:rPr>
  </w:style>
  <w:style w:type="paragraph" w:customStyle="1" w:styleId="Nivel10">
    <w:name w:val="Nivel 1"/>
    <w:basedOn w:val="Nivel2"/>
    <w:next w:val="Nivel2"/>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pPr>
    <w:rPr>
      <w:color w:val="auto"/>
    </w:rPr>
  </w:style>
  <w:style w:type="paragraph" w:customStyle="1" w:styleId="Nivel5">
    <w:name w:val="Nivel 5"/>
    <w:basedOn w:val="Nivel4"/>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rsid w:val="00D30A43"/>
    <w:rPr>
      <w:b/>
      <w:bCs/>
    </w:rPr>
  </w:style>
  <w:style w:type="character" w:styleId="nfase">
    <w:name w:val="Emphasis"/>
    <w:basedOn w:val="Fontepargpadro"/>
    <w:uiPriority w:val="20"/>
    <w:qFormat/>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qFormat/>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aliases w:val="Lista Paragrafo em Preto Char,DOCs_Paragrafo-1 Char,Texto Char,Marcadores PDTI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numPr>
        <w:numId w:val="0"/>
      </w:num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224A6B"/>
    <w:rPr>
      <w:color w:val="605E5C"/>
      <w:shd w:val="clear" w:color="auto" w:fill="E1DFDD"/>
    </w:rPr>
  </w:style>
  <w:style w:type="paragraph" w:customStyle="1" w:styleId="TableParagraph">
    <w:name w:val="Table Paragraph"/>
    <w:basedOn w:val="Normal"/>
    <w:uiPriority w:val="1"/>
    <w:qFormat/>
    <w:rsid w:val="006D20B6"/>
    <w:pPr>
      <w:widowControl w:val="0"/>
      <w:autoSpaceDE w:val="0"/>
      <w:autoSpaceDN w:val="0"/>
    </w:pPr>
    <w:rPr>
      <w:rFonts w:ascii="Times New Roman" w:eastAsia="Times New Roman" w:hAnsi="Times New Roman" w:cs="Times New Roman"/>
      <w:sz w:val="22"/>
      <w:szCs w:val="22"/>
      <w:lang w:val="pt-PT" w:eastAsia="en-US"/>
    </w:rPr>
  </w:style>
  <w:style w:type="table" w:customStyle="1" w:styleId="TableNormal">
    <w:name w:val="Table Normal"/>
    <w:uiPriority w:val="2"/>
    <w:semiHidden/>
    <w:unhideWhenUsed/>
    <w:qFormat/>
    <w:rsid w:val="006D20B6"/>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Default">
    <w:name w:val="Default"/>
    <w:qFormat/>
    <w:rsid w:val="006D20B6"/>
    <w:rPr>
      <w:rFonts w:ascii="Arial" w:eastAsia="Times New Roman" w:hAnsi="Arial" w:cs="Arial"/>
      <w:color w:val="000000"/>
      <w:sz w:val="24"/>
      <w:szCs w:val="24"/>
      <w:lang w:eastAsia="pt-BR"/>
    </w:rPr>
  </w:style>
  <w:style w:type="table" w:customStyle="1" w:styleId="TableNormal1">
    <w:name w:val="Table Normal1"/>
    <w:uiPriority w:val="2"/>
    <w:semiHidden/>
    <w:qFormat/>
    <w:rsid w:val="006D20B6"/>
    <w:pPr>
      <w:widowControl w:val="0"/>
      <w:autoSpaceDE w:val="0"/>
      <w:autoSpaceDN w:val="0"/>
    </w:pPr>
    <w:rPr>
      <w:rFonts w:asciiTheme="minorHAnsi" w:eastAsiaTheme="minorHAnsi" w:hAnsiTheme="minorHAnsi" w:cstheme="minorBidi"/>
      <w:sz w:val="22"/>
      <w:szCs w:val="22"/>
      <w:lang w:val="en-US"/>
    </w:rPr>
    <w:tblPr>
      <w:tblCellMar>
        <w:top w:w="0" w:type="dxa"/>
        <w:left w:w="0" w:type="dxa"/>
        <w:bottom w:w="0" w:type="dxa"/>
        <w:right w:w="0" w:type="dxa"/>
      </w:tblCellMar>
    </w:tblPr>
  </w:style>
  <w:style w:type="paragraph" w:customStyle="1" w:styleId="msonormal0">
    <w:name w:val="msonormal"/>
    <w:basedOn w:val="Normal"/>
    <w:rsid w:val="006D20B6"/>
    <w:pPr>
      <w:spacing w:before="100" w:beforeAutospacing="1" w:after="100" w:afterAutospacing="1"/>
    </w:pPr>
    <w:rPr>
      <w:rFonts w:ascii="Times New Roman" w:eastAsia="Times New Roman" w:hAnsi="Times New Roman" w:cs="Times New Roman"/>
    </w:rPr>
  </w:style>
  <w:style w:type="paragraph" w:customStyle="1" w:styleId="Nvel4">
    <w:name w:val="Nível 4"/>
    <w:basedOn w:val="Normal"/>
    <w:link w:val="Nvel4Char"/>
    <w:qFormat/>
    <w:rsid w:val="006D20B6"/>
    <w:pPr>
      <w:spacing w:before="120" w:after="120" w:line="276" w:lineRule="auto"/>
      <w:ind w:left="567"/>
      <w:jc w:val="both"/>
    </w:pPr>
    <w:rPr>
      <w:rFonts w:ascii="Arial" w:eastAsia="Times New Roman" w:hAnsi="Arial" w:cs="Arial"/>
      <w:sz w:val="20"/>
      <w:szCs w:val="20"/>
    </w:rPr>
  </w:style>
  <w:style w:type="character" w:customStyle="1" w:styleId="SubTitNNChar">
    <w:name w:val="SubTitNN Char"/>
    <w:basedOn w:val="Fontepargpadro"/>
    <w:link w:val="SubTitNN"/>
    <w:locked/>
    <w:rsid w:val="006D20B6"/>
    <w:rPr>
      <w:rFonts w:ascii="Arial" w:hAnsi="Arial" w:cs="Arial"/>
      <w:b/>
      <w:bCs/>
      <w:iCs/>
    </w:rPr>
  </w:style>
  <w:style w:type="paragraph" w:customStyle="1" w:styleId="SubTitNN">
    <w:name w:val="SubTitNN"/>
    <w:basedOn w:val="Normal"/>
    <w:link w:val="SubTitNNChar"/>
    <w:qFormat/>
    <w:rsid w:val="006D20B6"/>
    <w:pPr>
      <w:spacing w:before="240" w:after="120" w:line="276" w:lineRule="auto"/>
      <w:jc w:val="both"/>
    </w:pPr>
    <w:rPr>
      <w:rFonts w:ascii="Arial" w:hAnsi="Arial" w:cs="Arial"/>
      <w:b/>
      <w:bCs/>
      <w:iCs/>
      <w:sz w:val="20"/>
      <w:szCs w:val="20"/>
      <w:lang w:eastAsia="en-US"/>
    </w:rPr>
  </w:style>
  <w:style w:type="character" w:customStyle="1" w:styleId="Nvel3Char">
    <w:name w:val="Nível 3 Char"/>
    <w:basedOn w:val="Fontepargpadro"/>
    <w:link w:val="Nvel3"/>
    <w:locked/>
    <w:rsid w:val="006D20B6"/>
    <w:rPr>
      <w:rFonts w:ascii="Arial" w:hAnsi="Arial" w:cs="Arial"/>
    </w:rPr>
  </w:style>
  <w:style w:type="paragraph" w:customStyle="1" w:styleId="Nvel3">
    <w:name w:val="Nível 3"/>
    <w:basedOn w:val="Nvel3-R"/>
    <w:link w:val="Nvel3Char"/>
    <w:qFormat/>
    <w:rsid w:val="006D20B6"/>
    <w:pPr>
      <w:ind w:left="284" w:firstLine="0"/>
    </w:pPr>
    <w:rPr>
      <w:i w:val="0"/>
      <w:iCs w:val="0"/>
      <w:color w:val="auto"/>
      <w:lang w:eastAsia="en-US"/>
    </w:rPr>
  </w:style>
  <w:style w:type="character" w:customStyle="1" w:styleId="Nvel4Char">
    <w:name w:val="Nível 4 Char"/>
    <w:basedOn w:val="Nvel3Char"/>
    <w:link w:val="Nvel4"/>
    <w:locked/>
    <w:rsid w:val="006D20B6"/>
    <w:rPr>
      <w:rFonts w:ascii="Arial" w:eastAsia="Times New Roman" w:hAnsi="Arial" w:cs="Arial"/>
      <w:lang w:eastAsia="pt-BR"/>
    </w:rPr>
  </w:style>
  <w:style w:type="paragraph" w:customStyle="1" w:styleId="Nvel1-SemNumerao">
    <w:name w:val="Nível 1-Sem Numeração"/>
    <w:basedOn w:val="Normal"/>
    <w:link w:val="Nvel1-SemNumeraoChar"/>
    <w:autoRedefine/>
    <w:qFormat/>
    <w:rsid w:val="00270089"/>
    <w:pPr>
      <w:keepNext/>
      <w:keepLines/>
      <w:spacing w:line="360" w:lineRule="auto"/>
      <w:jc w:val="both"/>
      <w:outlineLvl w:val="1"/>
    </w:pPr>
    <w:rPr>
      <w:rFonts w:ascii="Times New Roman" w:eastAsiaTheme="majorEastAsia" w:hAnsi="Times New Roman" w:cs="Times New Roman"/>
      <w:b/>
      <w:bCs/>
      <w:spacing w:val="5"/>
      <w:kern w:val="28"/>
    </w:rPr>
  </w:style>
  <w:style w:type="character" w:customStyle="1" w:styleId="Nvel1-SemNumeraoChar">
    <w:name w:val="Nível 1-Sem Numeração Char"/>
    <w:basedOn w:val="Fontepargpadro"/>
    <w:link w:val="Nvel1-SemNumerao"/>
    <w:rsid w:val="00270089"/>
    <w:rPr>
      <w:rFonts w:eastAsiaTheme="majorEastAsia"/>
      <w:b/>
      <w:bCs/>
      <w:spacing w:val="5"/>
      <w:kern w:val="28"/>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83384140">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82324729">
      <w:bodyDiv w:val="1"/>
      <w:marLeft w:val="0"/>
      <w:marRight w:val="0"/>
      <w:marTop w:val="0"/>
      <w:marBottom w:val="0"/>
      <w:divBdr>
        <w:top w:val="none" w:sz="0" w:space="0" w:color="auto"/>
        <w:left w:val="none" w:sz="0" w:space="0" w:color="auto"/>
        <w:bottom w:val="none" w:sz="0" w:space="0" w:color="auto"/>
        <w:right w:val="none" w:sz="0" w:space="0" w:color="auto"/>
      </w:divBdr>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26538297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78021481">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0072380">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6859621">
      <w:bodyDiv w:val="1"/>
      <w:marLeft w:val="0"/>
      <w:marRight w:val="0"/>
      <w:marTop w:val="0"/>
      <w:marBottom w:val="0"/>
      <w:divBdr>
        <w:top w:val="none" w:sz="0" w:space="0" w:color="auto"/>
        <w:left w:val="none" w:sz="0" w:space="0" w:color="auto"/>
        <w:bottom w:val="none" w:sz="0" w:space="0" w:color="auto"/>
        <w:right w:val="none" w:sz="0" w:space="0" w:color="auto"/>
      </w:divBdr>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631151">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49576846">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60678183">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68806841">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15305712">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planalto.gov.br/ccivil_03/_ato2019-2022/2022/decreto/D11246.htm" TargetMode="External"/><Relationship Id="rId21" Type="http://schemas.openxmlformats.org/officeDocument/2006/relationships/hyperlink" Target="http://www.planalto.gov.br/ccivil_03/_ato2019-2022/2022/decreto/D11246.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hyperlink" Target="http://www.planalto.gov.br/ccivil_03/_ato2019-2022/2021/lei/L14133.htm" TargetMode="External"/><Relationship Id="rId47" Type="http://schemas.openxmlformats.org/officeDocument/2006/relationships/hyperlink" Target="http://www.planalto.gov.br/ccivil_03/_ato2019-2022/2021/lei/L14133.htm" TargetMode="External"/><Relationship Id="rId50" Type="http://schemas.openxmlformats.org/officeDocument/2006/relationships/hyperlink" Target="https://www.planalto.gov.br/ccivil_03/_ato2011-2014/2013/lei/l12846.htm" TargetMode="External"/><Relationship Id="rId55" Type="http://schemas.openxmlformats.org/officeDocument/2006/relationships/hyperlink" Target="https://www.gov.br/compras/pt-br/acesso-a-informacao/legislacao/instrucoes-normativas/instrucao-normativa-seges-me-no-26-de-13-de-abril-de-2022" TargetMode="External"/><Relationship Id="rId63" Type="http://schemas.openxmlformats.org/officeDocument/2006/relationships/hyperlink" Target="https://www.planalto.gov.br/ccivil_03/_ato2011-2014/2011/lei/l12527.htm" TargetMode="Externa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planalto.gov.br/ccivil_03/_ato2019-2022/2022/decreto/D11246.htm" TargetMode="External"/><Relationship Id="rId29" Type="http://schemas.openxmlformats.org/officeDocument/2006/relationships/hyperlink" Target="https://www.gov.br/compras/pt-br/acesso-a-informacao/legislacao/instrucoes-normativas/instrucao-normativa-seges-me-no-77-de-4-de-novembro-de-2022" TargetMode="Externa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www.planalto.gov.br/ccivil_03/_ato2019-2022/2022/decreto/D11246.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yperlink" Target="http://www.planalto.gov.br/ccivil_03/_ato2019-2022/2021/lei/L14133.htm" TargetMode="External"/><Relationship Id="rId53" Type="http://schemas.openxmlformats.org/officeDocument/2006/relationships/hyperlink" Target="http://www.planalto.gov.br/ccivil_03/_ato2019-2022/2021/lei/L14133.htm" TargetMode="External"/><Relationship Id="rId58" Type="http://schemas.openxmlformats.org/officeDocument/2006/relationships/hyperlink" Target="http://www.planalto.gov.br/ccivil_03/_ato2019-2022/2021/lei/L14133.htm" TargetMode="External"/><Relationship Id="rId66" Type="http://schemas.openxmlformats.org/officeDocument/2006/relationships/hyperlink" Target="http://www.planalto.gov.br/ccivil_03/_ato2019-2022/2021/lei/L14133.htm" TargetMode="External"/><Relationship Id="rId5" Type="http://schemas.openxmlformats.org/officeDocument/2006/relationships/numbering" Target="numbering.xml"/><Relationship Id="rId61"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2/decreto/D11246.htm" TargetMode="External"/><Relationship Id="rId14" Type="http://schemas.openxmlformats.org/officeDocument/2006/relationships/hyperlink" Target="http://www.planalto.gov.br/ccivil_03/_ato2019-2022/2022/decreto/D11246.htm" TargetMode="External"/><Relationship Id="rId22" Type="http://schemas.openxmlformats.org/officeDocument/2006/relationships/hyperlink" Target="http://www.planalto.gov.br/ccivil_03/_ato2019-2022/2022/decreto/D11246.htm" TargetMode="External"/><Relationship Id="rId27" Type="http://schemas.openxmlformats.org/officeDocument/2006/relationships/hyperlink" Target="http://www.planalto.gov.br/ccivil_03/_ato2019-2022/2022/decreto/D11246.htm" TargetMode="External"/><Relationship Id="rId30" Type="http://schemas.openxmlformats.org/officeDocument/2006/relationships/hyperlink" Target="http://www.planalto.gov.br/ccivil_03/Leis/LCP/Lcp123.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planalto.gov.br/ccivil_03/_ato2019-2022/2021/lei/L14133.htm" TargetMode="External"/><Relationship Id="rId56" Type="http://schemas.openxmlformats.org/officeDocument/2006/relationships/hyperlink" Target="http://www.planalto.gov.br/ccivil_03/_ato2019-2022/2021/lei/L14133.htm" TargetMode="External"/><Relationship Id="rId64" Type="http://schemas.openxmlformats.org/officeDocument/2006/relationships/hyperlink" Target="https://www.planalto.gov.br/ccivil_03/_ato2011-2014/2012/decreto/d7724.htm" TargetMode="External"/><Relationship Id="rId8" Type="http://schemas.openxmlformats.org/officeDocument/2006/relationships/webSettings" Target="webSettings.xml"/><Relationship Id="rId51" Type="http://schemas.openxmlformats.org/officeDocument/2006/relationships/hyperlink" Target="http://www.planalto.gov.br/ccivil_03/_ato2019-2022/2021/lei/L14133.htm" TargetMode="External"/><Relationship Id="rId3" Type="http://schemas.openxmlformats.org/officeDocument/2006/relationships/customXml" Target="../customXml/item3.xml"/><Relationship Id="rId12" Type="http://schemas.openxmlformats.org/officeDocument/2006/relationships/hyperlink" Target="http://www.planalto.gov.br/ccivil_03/_ato2019-2022/2022/decreto/D11246.htm" TargetMode="External"/><Relationship Id="rId17" Type="http://schemas.openxmlformats.org/officeDocument/2006/relationships/hyperlink" Target="http://www.planalto.gov.br/ccivil_03/_ato2019-2022/2022/decreto/D11246.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s://www.planalto.gov.br/ccivil_03/leis/l8078compilado.htm" TargetMode="External"/><Relationship Id="rId38" Type="http://schemas.openxmlformats.org/officeDocument/2006/relationships/hyperlink" Target="http://www.planalto.gov.br/ccivil_03/_ato2019-2022/2021/lei/L14133.htm" TargetMode="External"/><Relationship Id="rId46" Type="http://schemas.openxmlformats.org/officeDocument/2006/relationships/hyperlink" Target="http://www.planalto.gov.br/ccivil_03/_ato2019-2022/2021/lei/L14133.htm" TargetMode="External"/><Relationship Id="rId59" Type="http://schemas.openxmlformats.org/officeDocument/2006/relationships/hyperlink" Target="https://www.planalto.gov.br/ccivil_03/leis/l8078compilado.htm" TargetMode="External"/><Relationship Id="rId67" Type="http://schemas.openxmlformats.org/officeDocument/2006/relationships/fontTable" Target="fontTable.xml"/><Relationship Id="rId20" Type="http://schemas.openxmlformats.org/officeDocument/2006/relationships/hyperlink" Target="http://www.planalto.gov.br/ccivil_03/_ato2019-2022/2022/decreto/D11246.htm" TargetMode="External"/><Relationship Id="rId41" Type="http://schemas.openxmlformats.org/officeDocument/2006/relationships/hyperlink" Target="http://www.planalto.gov.br/ccivil_03/_ato2019-2022/2021/lei/L14133.htm" TargetMode="External"/><Relationship Id="rId54" Type="http://schemas.openxmlformats.org/officeDocument/2006/relationships/hyperlink" Target="http://www.planalto.gov.br/ccivil_03/_ato2019-2022/2021/lei/L14133.htm" TargetMode="External"/><Relationship Id="rId62"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planalto.gov.br/ccivil_03/_ato2019-2022/2022/decreto/D11246.htm" TargetMode="External"/><Relationship Id="rId23" Type="http://schemas.openxmlformats.org/officeDocument/2006/relationships/hyperlink" Target="http://www.planalto.gov.br/ccivil_03/_ato2019-2022/2022/decreto/D11246.htm" TargetMode="External"/><Relationship Id="rId28" Type="http://schemas.openxmlformats.org/officeDocument/2006/relationships/hyperlink" Target="http://www.planalto.gov.br/ccivil_03/_ato2019-2022/2022/decreto/D11246.htm" TargetMode="External"/><Relationship Id="rId36" Type="http://schemas.openxmlformats.org/officeDocument/2006/relationships/hyperlink" Target="http://www.planalto.gov.br/ccivil_03/_ato2019-2022/2021/lei/L14133.htm" TargetMode="External"/><Relationship Id="rId49" Type="http://schemas.openxmlformats.org/officeDocument/2006/relationships/hyperlink" Target="http://www.planalto.gov.br/ccivil_03/_ato2019-2022/2021/lei/L14133.htm" TargetMode="External"/><Relationship Id="rId57" Type="http://schemas.openxmlformats.org/officeDocument/2006/relationships/hyperlink" Target="http://www.planalto.gov.br/ccivil_03/_ato2019-2022/2021/lei/L14133.htm" TargetMode="External"/><Relationship Id="rId10" Type="http://schemas.openxmlformats.org/officeDocument/2006/relationships/endnotes" Target="endnotes.xml"/><Relationship Id="rId31" Type="http://schemas.openxmlformats.org/officeDocument/2006/relationships/hyperlink" Target="http://www.planalto.gov.br/ccivil_03/_ato2019-2022/2021/lei/L14133.htm" TargetMode="External"/><Relationship Id="rId44" Type="http://schemas.openxmlformats.org/officeDocument/2006/relationships/hyperlink" Target="http://www.planalto.gov.br/ccivil_03/_ato2019-2022/2021/lei/L14133.htm" TargetMode="External"/><Relationship Id="rId52" Type="http://schemas.openxmlformats.org/officeDocument/2006/relationships/hyperlink" Target="http://www.planalto.gov.br/ccivil_03/_ato2019-2022/2021/lei/L14133.htm" TargetMode="External"/><Relationship Id="rId60" Type="http://schemas.openxmlformats.org/officeDocument/2006/relationships/hyperlink" Target="http://www.planalto.gov.br/ccivil_03/_ato2019-2022/2021/lei/L14133.htm" TargetMode="External"/><Relationship Id="rId65" Type="http://schemas.openxmlformats.org/officeDocument/2006/relationships/hyperlink" Target="http://www.planalto.gov.br/ccivil_03/_ato2019-2022/2021/lei/L14133.htm"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2/decreto/D11246.htm" TargetMode="External"/><Relationship Id="rId39" Type="http://schemas.openxmlformats.org/officeDocument/2006/relationships/hyperlink" Target="http://www.planalto.gov.br/ccivil_03/_ato2019-2022/2021/lei/L1413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2.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3.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4.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5946</Words>
  <Characters>32113</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2024-06-13T18:04:00Z</dcterms:created>
  <dcterms:modified xsi:type="dcterms:W3CDTF">2024-06-13T18:04:00Z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